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 PROGRAM SARJANA TERAPAN</w:t>
            </w:r>
          </w:p>
        </w:tc>
      </w:tr>
      <w:tr>
        <w:trPr>
          <w:cantSplit w:val="0"/>
          <w:trHeight w:val="462" w:hRule="atLeast"/>
          <w:tblHeader w:val="0"/>
        </w:trPr>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2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2131"/>
        <w:gridCol w:w="3260"/>
        <w:gridCol w:w="1563"/>
        <w:gridCol w:w="1407"/>
        <w:gridCol w:w="1563"/>
        <w:gridCol w:w="1848"/>
        <w:gridCol w:w="5496"/>
        <w:gridCol w:w="5496"/>
        <w:gridCol w:w="5496"/>
        <w:tblGridChange w:id="0">
          <w:tblGrid>
            <w:gridCol w:w="3260"/>
            <w:gridCol w:w="2131"/>
            <w:gridCol w:w="3260"/>
            <w:gridCol w:w="1563"/>
            <w:gridCol w:w="1407"/>
            <w:gridCol w:w="1563"/>
            <w:gridCol w:w="1848"/>
            <w:gridCol w:w="5496"/>
            <w:gridCol w:w="5496"/>
            <w:gridCol w:w="5496"/>
          </w:tblGrid>
        </w:tblGridChange>
      </w:tblGrid>
      <w:tr>
        <w:trPr>
          <w:cantSplit w:val="0"/>
          <w:trHeight w:val="390" w:hRule="atLeast"/>
          <w:tblHeader w:val="0"/>
        </w:trPr>
        <w:tc>
          <w:tcPr>
            <w:vMerge w:val="restart"/>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1"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71"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QUALITY CONTROL DAN VALIDASI 1</w:t>
            </w: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heading=h.lbeysio806jv"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AQC153</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7">
            <w:pPr>
              <w:widowControl w:val="1"/>
              <w:jc w:val="both"/>
              <w:rPr>
                <w:sz w:val="24"/>
                <w:szCs w:val="24"/>
              </w:rPr>
            </w:pPr>
            <w:r w:rsidDel="00000000" w:rsidR="00000000" w:rsidRPr="00000000">
              <w:rPr>
                <w:sz w:val="24"/>
                <w:szCs w:val="24"/>
                <w:rtl w:val="0"/>
              </w:rPr>
              <w:t xml:space="preserve">Mata kuliah Quality Control dan Validasi I membahas konsep dasar, prinsip, serta penerapan pengendalian mutu dan validasi hasil pemeriksaan laboratorium klinik. Mahasiswa akan mempelajari proses pre-analitik, analitik, dan pasca-analitik yang memengaruhi mutu hasil pemeriksaan, serta prosedur verifikasi dan validasi yang sesuai dengan standar nasional dan internasional.</w:t>
            </w:r>
          </w:p>
        </w:tc>
      </w:tr>
      <w:tr>
        <w:trPr>
          <w:cantSplit w:val="0"/>
          <w:trHeight w:val="557"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329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Bertaqwa kepada Tuhan Yang Maha Esa dan menunjukkan  sikap religius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Berkontribusi dalam peningkatan mutu kehidupan bermasyarakat, berbangsa dan bernegara berdasarkan Pancasila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S8: Menginternalisasi nilai, norma dan etika akademik</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P3 :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P4: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P7: 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KU2 : Mampu menujukkan kinerja mandiri, bermutu, dan terukur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0" w:right="19"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KK4 : 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tc>
      </w:tr>
      <w:tr>
        <w:trPr>
          <w:cantSplit w:val="0"/>
          <w:trHeight w:val="1934" w:hRule="atLeast"/>
          <w:tblHeader w:val="0"/>
        </w:trPr>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melakukan validasi metode diagnostik yang digunakan dalam laboratorium klinik untuk memastikan akurasi dan keandalan hasi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Mahasiswa mampu melakukan verifikasi terhadap kelayakan pasien sebelum pengambilan spesimen untuk memastikan kesesuaian dan keamanan prosedur.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melakukan analisis berbagai hasil pemeriksaan laboratorium klinik sesuai dengan Standar Operasional Prosedur (SOP) yang berlaku</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6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dapat menganalisis hasil pemeriksaan laboratorium dengan menggunakan pendekatan kritis dan berbasis data</w:t>
            </w:r>
            <w:r w:rsidDel="00000000" w:rsidR="00000000" w:rsidRPr="00000000">
              <w:rPr>
                <w:rtl w:val="0"/>
              </w:rPr>
            </w:r>
          </w:p>
        </w:tc>
      </w:tr>
      <w:tr>
        <w:trPr>
          <w:cantSplit w:val="0"/>
          <w:trHeight w:val="1835"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Metoda</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verifikasi terhadap kelayakan spesimen, alat dan bahan untuk tes diagnostik (pre analitik)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verifikasi terhadap kelayakan pasien sebelum pengambilan specimen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analisis berbagai hasil pemeriksaan (pasca analitik) laboratorium klinik sesuai SOP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Menilai normal tidaknya hasil pemeriksaan untuk dikonsultasikan kepada yang berwenang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validasi secara analitis terhadap hasil pemeriksaan laboratorium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Memberikan informasi secara analitis hasil pemeriksaan laboratorium khusus dan canggih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hasil pemeriksaan Laboratorium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13"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verifikasi hasil pemeriksaan dari aspek administrative </w:t>
            </w:r>
          </w:p>
        </w:tc>
      </w:tr>
      <w:tr>
        <w:trPr>
          <w:cantSplit w:val="0"/>
          <w:trHeight w:val="837"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Pedoman Quality Control.Pelatihan Bidang Kesehatan. Kemenkes RI.</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Budi,Hurip,R.2023.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Modul Praktikum Quality dan Validasi Metoda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Fakultas Farmasi.Uhamka.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color w:val="1155cc"/>
                <w:sz w:val="24"/>
                <w:szCs w:val="24"/>
              </w:rPr>
            </w:pPr>
            <w:r w:rsidDel="00000000" w:rsidR="00000000" w:rsidRPr="00000000">
              <w:rPr>
                <w:color w:val="1155cc"/>
                <w:sz w:val="24"/>
                <w:szCs w:val="24"/>
                <w:rtl w:val="0"/>
              </w:rPr>
              <w:t xml:space="preserve">3. https://jurnal.unds.ac.id/index.php/pds/article/view/456/374</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579" w:firstLine="0"/>
              <w:jc w:val="left"/>
              <w:rPr>
                <w:sz w:val="24"/>
                <w:szCs w:val="24"/>
              </w:rPr>
            </w:pP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Suventi Safrina Ginting,SKM.,M.Kes</w:t>
            </w:r>
          </w:p>
        </w:tc>
        <w:tc>
          <w:tcPr/>
          <w:p w:rsidR="00000000" w:rsidDel="00000000" w:rsidP="00000000" w:rsidRDefault="00000000" w:rsidRPr="00000000" w14:paraId="00000065">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6B">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1">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3.png"/>
                  <a:graphic>
                    <a:graphicData uri="http://schemas.openxmlformats.org/drawingml/2006/picture">
                      <pic:pic>
                        <pic:nvPicPr>
                          <pic:cNvPr id="0" name="image3.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4">
      <w:pPr>
        <w:spacing w:before="118" w:lineRule="auto"/>
        <w:rPr>
          <w:b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6">
      <w:pPr>
        <w:spacing w:before="5" w:lineRule="auto"/>
        <w:rPr>
          <w:b w:val="1"/>
          <w:sz w:val="10"/>
          <w:szCs w:val="10"/>
        </w:rPr>
      </w:pPr>
      <w:r w:rsidDel="00000000" w:rsidR="00000000" w:rsidRPr="00000000">
        <w:rPr>
          <w:rtl w:val="0"/>
        </w:rPr>
      </w:r>
    </w:p>
    <w:tbl>
      <w:tblPr>
        <w:tblStyle w:val="Table3"/>
        <w:tblW w:w="15289.000000000004"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06"/>
        <w:gridCol w:w="2681"/>
        <w:gridCol w:w="3221"/>
        <w:gridCol w:w="1826"/>
        <w:gridCol w:w="1564"/>
        <w:gridCol w:w="3160"/>
        <w:gridCol w:w="987"/>
        <w:gridCol w:w="1144"/>
        <w:tblGridChange w:id="0">
          <w:tblGrid>
            <w:gridCol w:w="706"/>
            <w:gridCol w:w="2681"/>
            <w:gridCol w:w="3221"/>
            <w:gridCol w:w="1826"/>
            <w:gridCol w:w="1564"/>
            <w:gridCol w:w="3160"/>
            <w:gridCol w:w="987"/>
            <w:gridCol w:w="1144"/>
          </w:tblGrid>
        </w:tblGridChange>
      </w:tblGrid>
      <w:tr>
        <w:trPr>
          <w:cantSplit w:val="0"/>
          <w:trHeight w:val="840"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Validasi metoda</w:t>
            </w:r>
          </w:p>
        </w:tc>
        <w:tc>
          <w:tcPr>
            <w:tcBorders>
              <w:lef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Kontrak Perkuliahan</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Defenisi Validasi</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Jenis-jenis validasi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Kriteria validasi</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Prosedur Validasi</w:t>
            </w:r>
          </w:p>
        </w:tc>
        <w:tc>
          <w:tcPr>
            <w:tcBorders>
              <w:right w:color="000000" w:space="0" w:sz="12"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w:t>
            </w:r>
          </w:p>
        </w:tc>
        <w:tc>
          <w:tcPr>
            <w:tcBorders>
              <w:left w:color="000000" w:space="0" w:sz="12"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metode validasi</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4" w:line="240" w:lineRule="auto"/>
              <w:ind w:left="425"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kajian</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right w:color="000000" w:space="0" w:sz="12" w:val="single"/>
            </w:tcBorders>
          </w:tcPr>
          <w:p w:rsidR="00000000" w:rsidDel="00000000" w:rsidP="00000000" w:rsidRDefault="00000000" w:rsidRPr="00000000" w14:paraId="000000B1">
            <w:pPr>
              <w:rPr/>
            </w:pPr>
            <w:r w:rsidDel="00000000" w:rsidR="00000000" w:rsidRPr="00000000">
              <w:rPr>
                <w:rtl w:val="0"/>
              </w:rPr>
              <w:t xml:space="preserve">Mahasiswa mampu melakukan verifikasi terthadap kelayakan spesimen, alat dan bahan untuk tes diagnostik (Pre analitik)</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Verifikasi Pre-Analitik</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Kelayakan spesimen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Kelayakan alat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Kelayakan bahan reagen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Prosedur Verifikasi</w:t>
            </w:r>
          </w:p>
        </w:tc>
        <w:tc>
          <w:tcPr>
            <w:tcBorders>
              <w:righ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verifikasi terthadap kelayakan spesimen, alat dan bahan untuk tes diagnostik</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Membuat laporan jurnal</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6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right w:color="000000" w:space="0" w:sz="12" w:val="single"/>
            </w:tcBorders>
          </w:tcPr>
          <w:p w:rsidR="00000000" w:rsidDel="00000000" w:rsidP="00000000" w:rsidRDefault="00000000" w:rsidRPr="00000000" w14:paraId="000000C4">
            <w:pPr>
              <w:rPr/>
            </w:pPr>
            <w:r w:rsidDel="00000000" w:rsidR="00000000" w:rsidRPr="00000000">
              <w:rPr>
                <w:rtl w:val="0"/>
              </w:rPr>
              <w:t xml:space="preserve">Mahasiswa mampu </w:t>
            </w:r>
            <w:r w:rsidDel="00000000" w:rsidR="00000000" w:rsidRPr="00000000">
              <w:rPr>
                <w:sz w:val="24"/>
                <w:szCs w:val="24"/>
                <w:rtl w:val="0"/>
              </w:rPr>
              <w:t xml:space="preserve">Melakukan verifikasi terhadap kelayakan pasien sebelum pengambilan specimen</w:t>
            </w:r>
            <w:r w:rsidDel="00000000" w:rsidR="00000000" w:rsidRPr="00000000">
              <w:rPr>
                <w:rtl w:val="0"/>
              </w:rPr>
            </w:r>
          </w:p>
        </w:tc>
        <w:tc>
          <w:tcPr>
            <w:tcBorders>
              <w:left w:color="000000" w:space="0" w:sz="12"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Verifikasi kelayakan pasien</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Identifikasi pasien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Riwayat medis pasien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Persiapan pasien</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Prosedur Verifikasi</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Komunikasi dengan pasien</w:t>
            </w:r>
          </w:p>
        </w:tc>
        <w:tc>
          <w:tcPr>
            <w:tcBorders>
              <w:right w:color="000000" w:space="0" w:sz="12"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D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verifikasi terhadap kelayakan pasien sebelum pengambilan specimen</w:t>
            </w:r>
          </w:p>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jurnal</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4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right w:color="000000" w:space="0" w:sz="12"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Melakukan analisis berbagai hasil pemeriksaan (pasca analitik) laboratorium klinik sesuai SOP </w:t>
            </w:r>
          </w:p>
          <w:p w:rsidR="00000000" w:rsidDel="00000000" w:rsidP="00000000" w:rsidRDefault="00000000" w:rsidRPr="00000000" w14:paraId="000000D8">
            <w:pPr>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Analisi Pasca </w:t>
            </w:r>
            <w:r w:rsidDel="00000000" w:rsidR="00000000" w:rsidRPr="00000000">
              <w:rPr>
                <w:sz w:val="24"/>
                <w:szCs w:val="24"/>
                <w:rtl w:val="0"/>
              </w:rPr>
              <w:t xml:space="preserve">Analitik</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Proses Pasca analitik</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Interprestasi hasil</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12"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E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analisis berbagai hasil pemeriksaan (Pasca analitik) laboratorium klinik sesuai SOP</w:t>
            </w:r>
          </w:p>
          <w:p w:rsidR="00000000" w:rsidDel="00000000" w:rsidP="00000000" w:rsidRDefault="00000000" w:rsidRPr="00000000" w14:paraId="000000E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kelompok</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567"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6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UTS</w:t>
            </w:r>
            <w:r w:rsidDel="00000000" w:rsidR="00000000" w:rsidRPr="00000000">
              <w:rPr>
                <w:rtl w:val="0"/>
              </w:rPr>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right w:color="000000" w:space="0" w:sz="12"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Menilai normal tidaknya hasil pemeriksaan untuk dikonsultasikan kepada yang berwenang </w:t>
            </w:r>
          </w:p>
          <w:p w:rsidR="00000000" w:rsidDel="00000000" w:rsidP="00000000" w:rsidRDefault="00000000" w:rsidRPr="00000000" w14:paraId="000000F2">
            <w:pPr>
              <w:ind w:left="-104" w:firstLine="0"/>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Penilaian hasil pemeriksaan</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kriteria normalitas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Analisis hasil abnormal</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Pengaruh Variabel eksternal</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Prosedur Konsultasi</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Standar operasional prosedur</w:t>
            </w:r>
          </w:p>
        </w:tc>
        <w:tc>
          <w:tcPr>
            <w:tcBorders>
              <w:right w:color="000000" w:space="0" w:sz="12"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nilai normal tidaknya hasil pemeriksaan untuk dikonsultasikan kepada yang berwenang</w:t>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w:t>
            </w:r>
          </w:p>
        </w:tc>
        <w:tc>
          <w:tcPr>
            <w:tcBorders>
              <w:right w:color="000000" w:space="0" w:sz="12" w:val="single"/>
            </w:tcBorders>
          </w:tcPr>
          <w:p w:rsidR="00000000" w:rsidDel="00000000" w:rsidP="00000000" w:rsidRDefault="00000000" w:rsidRPr="00000000" w14:paraId="00000104">
            <w:pPr>
              <w:rPr/>
            </w:pPr>
            <w:r w:rsidDel="00000000" w:rsidR="00000000" w:rsidRPr="00000000">
              <w:rPr>
                <w:rtl w:val="0"/>
              </w:rPr>
              <w:t xml:space="preserve">Mahasiswa mampu </w:t>
            </w:r>
            <w:r w:rsidDel="00000000" w:rsidR="00000000" w:rsidRPr="00000000">
              <w:rPr>
                <w:sz w:val="24"/>
                <w:szCs w:val="24"/>
                <w:rtl w:val="0"/>
              </w:rPr>
              <w:t xml:space="preserve">Melakukan validasi secara analitis terhadap hasil pemeriksaan laboratorium</w:t>
            </w:r>
            <w:r w:rsidDel="00000000" w:rsidR="00000000" w:rsidRPr="00000000">
              <w:rPr>
                <w:rtl w:val="0"/>
              </w:rPr>
            </w:r>
          </w:p>
        </w:tc>
        <w:tc>
          <w:tcPr>
            <w:tcBorders>
              <w:left w:color="000000" w:space="0" w:sz="12"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validasi analitis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Tujuan validasi</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Kriteria validasi</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Prosedur Validasi</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Perhitungan statistik</w:t>
            </w:r>
          </w:p>
        </w:tc>
        <w:tc>
          <w:tcPr>
            <w:tcBorders>
              <w:right w:color="000000" w:space="0" w:sz="12"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1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validasi secara analitis terhadap hasil pemeriksaan laboratorium</w:t>
            </w:r>
          </w:p>
          <w:p w:rsidR="00000000" w:rsidDel="00000000" w:rsidP="00000000" w:rsidRDefault="00000000" w:rsidRPr="00000000" w14:paraId="000001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ppt</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Memberikan informasi secara analitis hasil pemeriksaan laboratorium khusus dan canggih </w:t>
            </w:r>
          </w:p>
          <w:p w:rsidR="00000000" w:rsidDel="00000000" w:rsidP="00000000" w:rsidRDefault="00000000" w:rsidRPr="00000000" w14:paraId="00000116">
            <w:pPr>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Hasil </w:t>
            </w:r>
            <w:r w:rsidDel="00000000" w:rsidR="00000000" w:rsidRPr="00000000">
              <w:rPr>
                <w:sz w:val="24"/>
                <w:szCs w:val="24"/>
                <w:rtl w:val="0"/>
              </w:rPr>
              <w:t xml:space="preserve">pemeriksaan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khusus dan canggih</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sz w:val="24"/>
                <w:szCs w:val="24"/>
                <w:rtl w:val="0"/>
              </w:rPr>
              <w:t xml:space="preserve">Interpretasi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hasil yang rumit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sz w:val="24"/>
                <w:szCs w:val="24"/>
                <w:rtl w:val="0"/>
              </w:rPr>
              <w:t xml:space="preserve">Komunikasi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kepada tenaga medis</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Dokumentasi dan pelaporan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Etika dalam penyampaian hasil</w:t>
            </w:r>
          </w:p>
        </w:tc>
        <w:tc>
          <w:tcPr>
            <w:tcBorders>
              <w:right w:color="000000" w:space="0" w:sz="12"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1155cc"/>
                <w:sz w:val="24"/>
                <w:szCs w:val="24"/>
              </w:rPr>
            </w:pPr>
            <w:r w:rsidDel="00000000" w:rsidR="00000000" w:rsidRPr="00000000">
              <w:rPr>
                <w:color w:val="1155cc"/>
                <w:sz w:val="24"/>
                <w:szCs w:val="24"/>
                <w:rtl w:val="0"/>
              </w:rPr>
              <w:t xml:space="preserve">Pengmas: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color w:val="1155cc"/>
                <w:sz w:val="24"/>
                <w:szCs w:val="24"/>
              </w:rPr>
            </w:pPr>
            <w:r w:rsidDel="00000000" w:rsidR="00000000" w:rsidRPr="00000000">
              <w:rPr>
                <w:color w:val="227acb"/>
                <w:sz w:val="24"/>
                <w:szCs w:val="24"/>
                <w:rtl w:val="0"/>
              </w:rPr>
              <w:t xml:space="preserve">Edukasi Pentingnya Pemeriksaan Tes Cepat Molekuler (Tcm) Untuk Diagnosis Akurat Tuberkulosis Bagi Keluarga Pasien Di Puskesmas Tanjung Morawa </w:t>
            </w:r>
            <w:r w:rsidDel="00000000" w:rsidR="00000000" w:rsidRPr="00000000">
              <w:rPr>
                <w:rtl w:val="0"/>
              </w:rPr>
            </w:r>
          </w:p>
        </w:tc>
        <w:tc>
          <w:tcPr>
            <w:tcBorders>
              <w:left w:color="000000" w:space="0" w:sz="12"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3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tentang validasi secara analitis terhadap hasil pemeriksaan laboratorium</w:t>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kelompok</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7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right w:color="000000" w:space="0" w:sz="12"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hasil pemeriksaan Laboratorium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2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analisis hasil pemeriksaan</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Metodologi analisis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sz w:val="24"/>
                <w:szCs w:val="24"/>
                <w:rtl w:val="0"/>
              </w:rPr>
              <w:t xml:space="preserve">Interpretasi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hasil</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Evaluasi kualitas hasil</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Statistik dalam analisis</w:t>
            </w:r>
          </w:p>
        </w:tc>
        <w:tc>
          <w:tcPr>
            <w:tcBorders>
              <w:right w:color="000000" w:space="0" w:sz="12"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hasil pemeriksaan laboratorium</w:t>
            </w:r>
          </w:p>
          <w:p w:rsidR="00000000" w:rsidDel="00000000" w:rsidP="00000000" w:rsidRDefault="00000000" w:rsidRPr="00000000" w14:paraId="000001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praktikum</w:t>
            </w:r>
          </w:p>
          <w:p w:rsidR="00000000" w:rsidDel="00000000" w:rsidP="00000000" w:rsidRDefault="00000000" w:rsidRPr="00000000" w14:paraId="000001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Quiz</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25"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15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right w:color="000000" w:space="0" w:sz="12"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melakukan verifikasi hasil pemeriksaan dari aspek laboratorium</w:t>
            </w:r>
          </w:p>
        </w:tc>
        <w:tc>
          <w:tcPr>
            <w:tcBorders>
              <w:left w:color="000000" w:space="0" w:sz="12"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verfikasi hasil</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Tahapan verifikasi</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kontrol kualitas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Analisis hasil Abnormal</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Verifikasi data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Evaluasi peralatan dan metode </w:t>
            </w:r>
          </w:p>
        </w:tc>
        <w:tc>
          <w:tcPr>
            <w:tcBorders>
              <w:right w:color="000000" w:space="0" w:sz="12"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Kuliah diskusi simulasi kelompok</w:t>
            </w:r>
          </w:p>
        </w:tc>
        <w:tc>
          <w:tcPr>
            <w:tcBorders>
              <w:left w:color="000000" w:space="0" w:sz="12"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70</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2x 170</w:t>
            </w:r>
          </w:p>
        </w:tc>
        <w:tc>
          <w:tcPr/>
          <w:p w:rsidR="00000000" w:rsidDel="00000000" w:rsidP="00000000" w:rsidRDefault="00000000" w:rsidRPr="00000000" w14:paraId="000001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verifikasi hasil pemeriksaan dari aspek laboratorium</w:t>
            </w:r>
          </w:p>
          <w:p w:rsidR="00000000" w:rsidDel="00000000" w:rsidP="00000000" w:rsidRDefault="00000000" w:rsidRPr="00000000" w14:paraId="000001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pribadi</w:t>
            </w:r>
          </w:p>
          <w:p w:rsidR="00000000" w:rsidDel="00000000" w:rsidP="00000000" w:rsidRDefault="00000000" w:rsidRPr="00000000" w14:paraId="000001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42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kasus</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SSG</w:t>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sectPr>
      <w:type w:val="nextPage"/>
      <w:pgSz w:h="16840" w:w="11920" w:orient="portrait"/>
      <w:pgMar w:bottom="1701" w:top="1701" w:left="2268" w:right="1701" w:header="851" w:footer="57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4">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5">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6">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662DC"/>
    <w:pPr>
      <w:spacing w:before="1"/>
      <w:ind w:left="568" w:hanging="428"/>
    </w:pPr>
  </w:style>
  <w:style w:type="paragraph" w:styleId="TableParagraph" w:customStyle="1">
    <w:name w:val="Table Paragraph"/>
    <w:basedOn w:val="Normal"/>
    <w:uiPriority w:val="1"/>
    <w:qFormat w:val="1"/>
    <w:rsid w:val="007662DC"/>
    <w:pPr>
      <w:ind w:left="470"/>
    </w:pPr>
  </w:style>
  <w:style w:type="character" w:styleId="Heading2Char" w:customStyle="1">
    <w:name w:val="Heading 2 Char"/>
    <w:basedOn w:val="DefaultParagraphFont"/>
    <w:link w:val="Heading2"/>
    <w:uiPriority w:val="9"/>
    <w:semiHidden w:val="1"/>
    <w:rsid w:val="00D94703"/>
    <w:rPr>
      <w:rFonts w:asciiTheme="majorHAnsi" w:cstheme="majorBidi" w:eastAsiaTheme="majorEastAsia" w:hAnsiTheme="majorHAnsi"/>
      <w:color w:val="2e74b5" w:themeColor="accent1" w:themeShade="0000BF"/>
      <w:sz w:val="32"/>
      <w:szCs w:val="32"/>
      <w:lang w:val="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AjlScmO9Z+WaDYlhFBbJdD7yA==">CgMxLjAyDmgubGJleXNpbzgwNmp2OAByITFobE1KV0FDdDdYOUNPQ0NsVWpKbkIybG93aTZrdlhLZQ==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2025-08-28T02:02:00Z</dcterms:created>
  <dc:creator>WINDOWS</dc:creator>
</cp:coreProperties>
</file>