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ind w:firstLine="720"/>
        <w:rPr>
          <w:sz w:val="20"/>
          <w:szCs w:val="20"/>
        </w:rPr>
      </w:pPr>
      <w:r w:rsidDel="00000000" w:rsidR="00000000" w:rsidRPr="00000000">
        <w:rPr>
          <w:sz w:val="20"/>
          <w:szCs w:val="20"/>
          <w:rtl w:val="0"/>
        </w:rPr>
        <w:t xml:space="preserve"> </w:t>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3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gridCol w:w="5498"/>
        <w:gridCol w:w="5498"/>
        <w:gridCol w:w="5498"/>
        <w:tblGridChange w:id="0">
          <w:tblGrid>
            <w:gridCol w:w="3259"/>
            <w:gridCol w:w="2131"/>
            <w:gridCol w:w="3261"/>
            <w:gridCol w:w="1564"/>
            <w:gridCol w:w="1408"/>
            <w:gridCol w:w="1564"/>
            <w:gridCol w:w="1849"/>
            <w:gridCol w:w="5498"/>
            <w:gridCol w:w="5498"/>
            <w:gridCol w:w="5498"/>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81"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DETERKSI DNA &amp; RNA</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ADR252</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MKP</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Deteksi DNA dan RNA dirancang untuk memberikan pemahaman teoretis dan praktis mengenai prinsip, teknik, dan aplikasi deteksi asam nukleat (DNA dan RNA) dari berbagai patogen klinis menggunakan teknologi molekuler. Mahasiswa akan mempelajari metode identifikasi berbasis genetik untuk berbagai mikroorganisme penyebab penyakit infeksi seperti HBV DNA, HCV RNA, HIV RNA, HPV DNA, HPV genotipe, Mycobacterium tuberculosis DNA (MTB DNA), Dengue RNA, Chlamydia trachomatis/Neisseria gonorrhoeae DNA (CT/NG-DNA), CMV DNA, dan SARS-CoV RNA</w:t>
            </w:r>
          </w:p>
        </w:tc>
      </w:tr>
      <w:tr>
        <w:trPr>
          <w:cantSplit w:val="0"/>
          <w:trHeight w:val="1934"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Bertaqwa kepada Tuhan Yang Maha Esa dan menunjukkan  sikap religius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Menjunjung tinggi nilai kemanusiaan dalam menjalankan tugas berdasarkan agama, moral dan etika</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sz w:val="24"/>
                <w:szCs w:val="24"/>
              </w:rPr>
            </w:pPr>
            <w:r w:rsidDel="00000000" w:rsidR="00000000" w:rsidRPr="00000000">
              <w:rPr>
                <w:sz w:val="24"/>
                <w:szCs w:val="24"/>
                <w:rtl w:val="0"/>
              </w:rPr>
              <w:t xml:space="preserve">KU2 : Mampu menunjukkan kinerja mandiri dan terukur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mengidentifikasi dan menganalisis metode deteksi HBV DNA, HCV RNA serta interpretasi hasilnya dalam konteks pengobatan hepatitis C</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proses replikasi HIV dan dapat menjelaskan pentingnya pengukuran HIV RNA dalam manajemen terapi antiretroviral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peran deteksi DNA Chlamydia trachomatis dan Neisseria gonorrhoeae dalam diagnosis infeksi menular seksual dan dapat menjelaskan metode yang digunakan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patogenesis infeksi Cytomegalovirus (CMV) dan pentingnya deteksi DNA CMV dalam manajemen pasien imunokompromis.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mengidentifikasi metode deteksi RNA SARS-CoV dan menjelaskan peranannya dalam diagnosis COVID-19 serta dampaknya terhadap kesehatan masyarakat</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1.HBV DNA</w:t>
              <w:br w:type="textWrapping"/>
              <w:t xml:space="preserve">2. HCV RNA</w:t>
              <w:br w:type="textWrapping"/>
              <w:t xml:space="preserve">3. HIV RNA</w:t>
              <w:br w:type="textWrapping"/>
              <w:t xml:space="preserve">4. HPV DNA</w:t>
              <w:br w:type="textWrapping"/>
              <w:t xml:space="preserve">5. HPV Genotipe</w:t>
              <w:br w:type="textWrapping"/>
              <w:t xml:space="preserve">6. MTB DNA (TCM)</w:t>
              <w:br w:type="textWrapping"/>
              <w:t xml:space="preserve">7. Dengue RNA</w:t>
              <w:br w:type="textWrapping"/>
              <w:t xml:space="preserve">8. CT/NG-DNA </w:t>
              <w:br w:type="textWrapping"/>
              <w:t xml:space="preserve">9. CMV DNA</w:t>
              <w:br w:type="textWrapping"/>
              <w:t xml:space="preserve">10. SARS COV RNA</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4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Hidayat,Rahmat.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Buku Ajar Ekspresi Gen:Dari Gen hingga Protein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Hanif Medisiana.Sumatera Selatan.</w:t>
            </w:r>
          </w:p>
          <w:p w:rsidR="00000000" w:rsidDel="00000000" w:rsidP="00000000" w:rsidRDefault="00000000" w:rsidRPr="00000000" w14:paraId="0000005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Hepatitis B Virus (HBV) DNA Detection and Quantification by Real-Time PCR, Serum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e3yr83qaavmp" w:id="0"/>
            <w:bookmarkEnd w:id="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Collaborative study to establish World Health Organization international reference reagents for dengue virus Types 1 to 4 RNA for use in nucleic acid testing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PubMed</w:t>
            </w:r>
          </w:p>
          <w:p w:rsidR="00000000" w:rsidDel="00000000" w:rsidP="00000000" w:rsidRDefault="00000000" w:rsidRPr="00000000" w14:paraId="0000005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Testing for SARS-CoV-2 (COVID-19): a systematic review and clinical guide to molecular and serological in-vitro diagnostic assays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PMC - PubMed Central</w:t>
            </w:r>
          </w:p>
          <w:p w:rsidR="00000000" w:rsidDel="00000000" w:rsidP="00000000" w:rsidRDefault="00000000" w:rsidRPr="00000000" w14:paraId="0000005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7" w:line="242" w:lineRule="auto"/>
              <w:ind w:left="424" w:right="0" w:hanging="360"/>
              <w:jc w:val="both"/>
              <w:rPr>
                <w:sz w:val="24"/>
                <w:szCs w:val="24"/>
                <w:u w:val="none"/>
              </w:rPr>
            </w:pPr>
            <w:hyperlink r:id="rId8">
              <w:r w:rsidDel="00000000" w:rsidR="00000000" w:rsidRPr="00000000">
                <w:rPr>
                  <w:color w:val="1155cc"/>
                  <w:sz w:val="24"/>
                  <w:szCs w:val="24"/>
                  <w:u w:val="single"/>
                  <w:rtl w:val="0"/>
                </w:rPr>
                <w:t xml:space="preserve">https://jurnal.unds.ac.id/index.php/pds/article/view/460</w:t>
              </w:r>
            </w:hyperlink>
            <w:r w:rsidDel="00000000" w:rsidR="00000000" w:rsidRPr="00000000">
              <w:rPr>
                <w:rtl w:val="0"/>
              </w:rPr>
            </w:r>
          </w:p>
        </w:tc>
      </w:tr>
      <w:tr>
        <w:trPr>
          <w:cantSplit w:val="0"/>
          <w:trHeight w:val="843"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Dr.dr.Jekson Martiar Siahaan, M.Biomed.,AIFO-K</w:t>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66">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6C">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1.png"/>
                  <a:graphic>
                    <a:graphicData uri="http://schemas.openxmlformats.org/drawingml/2006/picture">
                      <pic:pic>
                        <pic:nvPicPr>
                          <pic:cNvPr id="0" name="image1.png"/>
                          <pic:cNvPicPr preferRelativeResize="0"/>
                        </pic:nvPicPr>
                        <pic:blipFill>
                          <a:blip r:embed="rId9"/>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 Pengembang Kurikulum</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10"/>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F">
      <w:pPr>
        <w:spacing w:before="118" w:lineRule="auto"/>
        <w:rPr>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1">
      <w:pPr>
        <w:spacing w:before="5" w:lineRule="auto"/>
        <w:rPr>
          <w:b w:val="1"/>
          <w:sz w:val="10"/>
          <w:szCs w:val="10"/>
        </w:rPr>
      </w:pPr>
      <w:r w:rsidDel="00000000" w:rsidR="00000000" w:rsidRPr="00000000">
        <w:rPr>
          <w:rtl w:val="0"/>
        </w:rPr>
      </w:r>
    </w:p>
    <w:tbl>
      <w:tblPr>
        <w:tblStyle w:val="Table3"/>
        <w:tblW w:w="137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3"/>
        <w:gridCol w:w="2561"/>
        <w:gridCol w:w="2552"/>
        <w:gridCol w:w="1559"/>
        <w:gridCol w:w="1701"/>
        <w:gridCol w:w="2410"/>
        <w:gridCol w:w="1162"/>
        <w:gridCol w:w="992"/>
        <w:tblGridChange w:id="0">
          <w:tblGrid>
            <w:gridCol w:w="823"/>
            <w:gridCol w:w="2561"/>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HBV DNA</w:t>
            </w:r>
          </w:p>
        </w:tc>
        <w:tc>
          <w:tcPr>
            <w:tcBorders>
              <w:left w:color="000000" w:space="0" w:sz="12" w:val="single"/>
            </w:tcBorders>
          </w:tcPr>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 </w:t>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Hepatitis B dan HBV DNA</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infeksi dan patogenitas</w:t>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HBV DNA</w:t>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 dan Indikasi pemeriksaan</w:t>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tc>
        <w:tc>
          <w:tcPr>
            <w:tcBorders>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4" w:line="240" w:lineRule="auto"/>
              <w:ind w:left="410" w:right="15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HBV DNA</w:t>
            </w:r>
          </w:p>
          <w:p w:rsidR="00000000" w:rsidDel="00000000" w:rsidP="00000000" w:rsidRDefault="00000000" w:rsidRPr="00000000" w14:paraId="000000A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4" w:line="240" w:lineRule="auto"/>
              <w:ind w:left="410" w:right="15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kajian jurnal dari pemeriksaan HBV DNA</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HCV RNA</w:t>
            </w:r>
          </w:p>
        </w:tc>
        <w:tc>
          <w:tcPr>
            <w:tcBorders>
              <w:left w:color="000000" w:space="0" w:sz="12" w:val="single"/>
            </w:tcBorders>
          </w:tcPr>
          <w:p w:rsidR="00000000" w:rsidDel="00000000" w:rsidP="00000000" w:rsidRDefault="00000000" w:rsidRPr="00000000" w14:paraId="000000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Hepatitis C dan HCV RNA</w:t>
            </w:r>
          </w:p>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infeksi dan patogenitas</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HVC RNA</w:t>
            </w:r>
          </w:p>
          <w:p w:rsidR="00000000" w:rsidDel="00000000" w:rsidP="00000000" w:rsidRDefault="00000000" w:rsidRPr="00000000" w14:paraId="000000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 dan Indikasi pemeriksaan</w:t>
            </w:r>
          </w:p>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4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B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11" w:lineRule="auto"/>
              <w:ind w:left="410" w:right="15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hepatitis C dan HCV RNA</w:t>
            </w:r>
          </w:p>
          <w:p w:rsidR="00000000" w:rsidDel="00000000" w:rsidP="00000000" w:rsidRDefault="00000000" w:rsidRPr="00000000" w14:paraId="000000B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11" w:lineRule="auto"/>
              <w:ind w:left="410" w:right="15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dari praktikum</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9">
      <w:pPr>
        <w:spacing w:before="5" w:lineRule="auto"/>
        <w:rPr>
          <w:b w:val="1"/>
          <w:sz w:val="2"/>
          <w:szCs w:val="2"/>
        </w:rPr>
      </w:pPr>
      <w:r w:rsidDel="00000000" w:rsidR="00000000" w:rsidRPr="00000000">
        <w:rPr>
          <w:rtl w:val="0"/>
        </w:rPr>
      </w:r>
    </w:p>
    <w:tbl>
      <w:tblPr>
        <w:tblStyle w:val="Table4"/>
        <w:tblW w:w="13476.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8"/>
        <w:gridCol w:w="2126"/>
        <w:gridCol w:w="2977"/>
        <w:gridCol w:w="1842"/>
        <w:gridCol w:w="1580"/>
        <w:gridCol w:w="2248"/>
        <w:gridCol w:w="873"/>
        <w:gridCol w:w="992"/>
        <w:tblGridChange w:id="0">
          <w:tblGrid>
            <w:gridCol w:w="838"/>
            <w:gridCol w:w="2126"/>
            <w:gridCol w:w="2977"/>
            <w:gridCol w:w="1842"/>
            <w:gridCol w:w="1580"/>
            <w:gridCol w:w="2248"/>
            <w:gridCol w:w="873"/>
            <w:gridCol w:w="992"/>
          </w:tblGrid>
        </w:tblGridChange>
      </w:tblGrid>
      <w:tr>
        <w:trPr>
          <w:cantSplit w:val="0"/>
          <w:trHeight w:val="1396"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HIV RNA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HIV dan RNA</w:t>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HIV RNA</w:t>
            </w:r>
          </w:p>
          <w:p w:rsidR="00000000" w:rsidDel="00000000" w:rsidP="00000000" w:rsidRDefault="00000000" w:rsidRPr="00000000" w14:paraId="000000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HIV RNA</w:t>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11"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HIV</w:t>
            </w:r>
          </w:p>
          <w:p w:rsidR="00000000" w:rsidDel="00000000" w:rsidP="00000000" w:rsidRDefault="00000000" w:rsidRPr="00000000" w14:paraId="000000C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11"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praktikum pemeriksaan HIV RNA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HPV DNA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HPV</w:t>
            </w:r>
          </w:p>
          <w:p w:rsidR="00000000" w:rsidDel="00000000" w:rsidP="00000000" w:rsidRDefault="00000000" w:rsidRPr="00000000" w14:paraId="000000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Infeksi HPV</w:t>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HPV DNA</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HPV RNA</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 dan indikasi pemeriksaan</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HPV DNA</w:t>
            </w:r>
          </w:p>
          <w:p w:rsidR="00000000" w:rsidDel="00000000" w:rsidP="00000000" w:rsidRDefault="00000000" w:rsidRPr="00000000" w14:paraId="000000D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praktikum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HPV Genotipe</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HPV dan Genotipe</w:t>
            </w:r>
          </w:p>
          <w:p w:rsidR="00000000" w:rsidDel="00000000" w:rsidP="00000000" w:rsidRDefault="00000000" w:rsidRPr="00000000" w14:paraId="000000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infeksi dan patogenitas</w:t>
            </w:r>
          </w:p>
          <w:p w:rsidR="00000000" w:rsidDel="00000000" w:rsidP="00000000" w:rsidRDefault="00000000" w:rsidRPr="00000000" w14:paraId="000000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HPV Genotipe</w:t>
            </w:r>
          </w:p>
          <w:p w:rsidR="00000000" w:rsidDel="00000000" w:rsidP="00000000" w:rsidRDefault="00000000" w:rsidRPr="00000000" w14:paraId="000000D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w:t>
            </w:r>
          </w:p>
          <w:p w:rsidR="00000000" w:rsidDel="00000000" w:rsidP="00000000" w:rsidRDefault="00000000" w:rsidRPr="00000000" w14:paraId="000000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HPV genotipe</w:t>
            </w:r>
          </w:p>
          <w:p w:rsidR="00000000" w:rsidDel="00000000" w:rsidP="00000000" w:rsidRDefault="00000000" w:rsidRPr="00000000" w14:paraId="000000E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mengenai Pemeriksaan MTB DNA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Mycobacterium tuberculosis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Karakteristik</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Mekanisme Infeksi dan patogenitas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deteksi MTB RNA</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Pemeriksaan MTB RNA</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Interprestasi Hasil</w:t>
            </w: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color w:val="4a86e8"/>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br w:type="textWrapping"/>
            </w:r>
            <w:r w:rsidDel="00000000" w:rsidR="00000000" w:rsidRPr="00000000">
              <w:rPr>
                <w:rFonts w:ascii="Times New Roman" w:cs="Times New Roman" w:eastAsia="Times New Roman" w:hAnsi="Times New Roman"/>
                <w:b w:val="0"/>
                <w:i w:val="0"/>
                <w:smallCaps w:val="0"/>
                <w:strike w:val="0"/>
                <w:color w:val="4a86e8"/>
                <w:sz w:val="24"/>
                <w:szCs w:val="24"/>
                <w:u w:val="none"/>
                <w:shd w:fill="auto" w:val="clear"/>
                <w:vertAlign w:val="baseline"/>
                <w:rtl w:val="0"/>
              </w:rPr>
              <w:t xml:space="preserve">Pengmas: </w:t>
              <w:br w:type="textWrapping"/>
              <w:t xml:space="preserve">1. Sos</w:t>
            </w:r>
            <w:r w:rsidDel="00000000" w:rsidR="00000000" w:rsidRPr="00000000">
              <w:rPr>
                <w:color w:val="4a86e8"/>
                <w:sz w:val="24"/>
                <w:szCs w:val="24"/>
                <w:rtl w:val="0"/>
              </w:rPr>
              <w:t xml:space="preserve">ialisasi Penggunaan Tes Cepat Molekuler (TCM) untuk Deteksi Dini Tuberkulosis (TBC) Bagi Kader Kesehatan Di PUSKESMAS Deli Tua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color w:val="4a86e8"/>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color w:val="4a86e8"/>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MTB DNA</w:t>
            </w:r>
          </w:p>
          <w:p w:rsidR="00000000" w:rsidDel="00000000" w:rsidP="00000000" w:rsidRDefault="00000000" w:rsidRPr="00000000" w14:paraId="000000F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praktikum dari pemeriksaan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731"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Borders>
              <w:top w:color="000000" w:space="0" w:sz="8" w:val="single"/>
              <w:bottom w:color="000000" w:space="0" w:sz="8" w:val="single"/>
              <w:right w:color="000000" w:space="0" w:sz="8"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w:t>
            </w:r>
          </w:p>
        </w:tc>
      </w:tr>
      <w:tr>
        <w:trPr>
          <w:cantSplit w:val="0"/>
          <w:trHeight w:val="692"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Dengue RNA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Virus Dengue</w:t>
            </w:r>
          </w:p>
          <w:p w:rsidR="00000000" w:rsidDel="00000000" w:rsidP="00000000" w:rsidRDefault="00000000" w:rsidRPr="00000000" w14:paraId="0000010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Karateristik dan Proses infeksi dengue</w:t>
            </w:r>
          </w:p>
          <w:p w:rsidR="00000000" w:rsidDel="00000000" w:rsidP="00000000" w:rsidRDefault="00000000" w:rsidRPr="00000000" w14:paraId="0000010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dengue RNA</w:t>
            </w:r>
          </w:p>
          <w:p w:rsidR="00000000" w:rsidDel="00000000" w:rsidP="00000000" w:rsidRDefault="00000000" w:rsidRPr="00000000" w14:paraId="000001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Dengue RNA</w:t>
            </w:r>
          </w:p>
          <w:p w:rsidR="00000000" w:rsidDel="00000000" w:rsidP="00000000" w:rsidRDefault="00000000" w:rsidRPr="00000000" w14:paraId="000001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Dengue RNA</w:t>
            </w:r>
          </w:p>
          <w:p w:rsidR="00000000" w:rsidDel="00000000" w:rsidP="00000000" w:rsidRDefault="00000000" w:rsidRPr="00000000" w14:paraId="0000010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dari kajian pemeriksaan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12">
      <w:pPr>
        <w:spacing w:before="5" w:lineRule="auto"/>
        <w:rPr>
          <w:b w:val="1"/>
          <w:sz w:val="2"/>
          <w:szCs w:val="2"/>
        </w:rPr>
      </w:pPr>
      <w:r w:rsidDel="00000000" w:rsidR="00000000" w:rsidRPr="00000000">
        <w:rPr>
          <w:rtl w:val="0"/>
        </w:rPr>
      </w:r>
    </w:p>
    <w:p w:rsidR="00000000" w:rsidDel="00000000" w:rsidP="00000000" w:rsidRDefault="00000000" w:rsidRPr="00000000" w14:paraId="00000113">
      <w:pPr>
        <w:spacing w:before="5" w:lineRule="auto"/>
        <w:rPr>
          <w:b w:val="1"/>
          <w:sz w:val="2"/>
          <w:szCs w:val="2"/>
        </w:rPr>
      </w:pPr>
      <w:r w:rsidDel="00000000" w:rsidR="00000000" w:rsidRPr="00000000">
        <w:rPr>
          <w:rtl w:val="0"/>
        </w:rPr>
      </w:r>
    </w:p>
    <w:p w:rsidR="00000000" w:rsidDel="00000000" w:rsidP="00000000" w:rsidRDefault="00000000" w:rsidRPr="00000000" w14:paraId="00000114">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15">
      <w:pPr>
        <w:spacing w:before="5" w:lineRule="auto"/>
        <w:rPr>
          <w:b w:val="1"/>
          <w:sz w:val="2"/>
          <w:szCs w:val="2"/>
        </w:rPr>
      </w:pPr>
      <w:r w:rsidDel="00000000" w:rsidR="00000000" w:rsidRPr="00000000">
        <w:rPr>
          <w:rtl w:val="0"/>
        </w:rPr>
      </w:r>
    </w:p>
    <w:p w:rsidR="00000000" w:rsidDel="00000000" w:rsidP="00000000" w:rsidRDefault="00000000" w:rsidRPr="00000000" w14:paraId="00000116">
      <w:pPr>
        <w:spacing w:before="5" w:lineRule="auto"/>
        <w:rPr>
          <w:b w:val="1"/>
          <w:sz w:val="2"/>
          <w:szCs w:val="2"/>
        </w:rPr>
      </w:pPr>
      <w:r w:rsidDel="00000000" w:rsidR="00000000" w:rsidRPr="00000000">
        <w:rPr>
          <w:rtl w:val="0"/>
        </w:rPr>
      </w:r>
    </w:p>
    <w:p w:rsidR="00000000" w:rsidDel="00000000" w:rsidP="00000000" w:rsidRDefault="00000000" w:rsidRPr="00000000" w14:paraId="00000117">
      <w:pPr>
        <w:spacing w:before="5" w:lineRule="auto"/>
        <w:rPr>
          <w:b w:val="1"/>
          <w:sz w:val="2"/>
          <w:szCs w:val="2"/>
        </w:rPr>
      </w:pPr>
      <w:r w:rsidDel="00000000" w:rsidR="00000000" w:rsidRPr="00000000">
        <w:rPr>
          <w:rtl w:val="0"/>
        </w:rPr>
      </w:r>
    </w:p>
    <w:tbl>
      <w:tblPr>
        <w:tblStyle w:val="Table5"/>
        <w:tblW w:w="13606.000000000002"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8"/>
        <w:gridCol w:w="2268"/>
        <w:gridCol w:w="2976"/>
        <w:gridCol w:w="1689"/>
        <w:gridCol w:w="1722"/>
        <w:gridCol w:w="2259"/>
        <w:gridCol w:w="862"/>
        <w:gridCol w:w="992"/>
        <w:tblGridChange w:id="0">
          <w:tblGrid>
            <w:gridCol w:w="838"/>
            <w:gridCol w:w="2268"/>
            <w:gridCol w:w="2976"/>
            <w:gridCol w:w="1689"/>
            <w:gridCol w:w="1722"/>
            <w:gridCol w:w="2259"/>
            <w:gridCol w:w="862"/>
            <w:gridCol w:w="992"/>
          </w:tblGrid>
        </w:tblGridChange>
      </w:tblGrid>
      <w:tr>
        <w:trPr>
          <w:cantSplit w:val="0"/>
          <w:trHeight w:val="1396"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CT-/NG- DNA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Chlamydia trachomatis</w:t>
            </w:r>
          </w:p>
          <w:p w:rsidR="00000000" w:rsidDel="00000000" w:rsidP="00000000" w:rsidRDefault="00000000" w:rsidRPr="00000000" w14:paraId="000001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Neisseria gonorrhoeae</w:t>
            </w:r>
          </w:p>
          <w:p w:rsidR="00000000" w:rsidDel="00000000" w:rsidP="00000000" w:rsidRDefault="00000000" w:rsidRPr="00000000" w14:paraId="000001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Mekanisme infeksi dan patogenitas</w:t>
            </w:r>
          </w:p>
          <w:p w:rsidR="00000000" w:rsidDel="00000000" w:rsidP="00000000" w:rsidRDefault="00000000" w:rsidRPr="00000000" w14:paraId="000001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deteksi CT/NG DNA</w:t>
            </w:r>
          </w:p>
          <w:p w:rsidR="00000000" w:rsidDel="00000000" w:rsidP="00000000" w:rsidRDefault="00000000" w:rsidRPr="00000000" w14:paraId="000001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Pemeriksaan CT/NG DNA</w:t>
            </w:r>
          </w:p>
          <w:p w:rsidR="00000000" w:rsidDel="00000000" w:rsidP="00000000" w:rsidRDefault="00000000" w:rsidRPr="00000000" w14:paraId="000001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Interprestasi hasil</w:t>
            </w:r>
          </w:p>
          <w:p w:rsidR="00000000" w:rsidDel="00000000" w:rsidP="00000000" w:rsidRDefault="00000000" w:rsidRPr="00000000" w14:paraId="000001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14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Indikasi pemeriksaan</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5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CT/NG-DNA</w:t>
            </w:r>
          </w:p>
          <w:p w:rsidR="00000000" w:rsidDel="00000000" w:rsidP="00000000" w:rsidRDefault="00000000" w:rsidRPr="00000000" w14:paraId="0000012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5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dari praktikum pemeriksaan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CMV DNA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Cytomegalovirus (CMV)</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Mekanisme Deteksi Deteksi CMV DNA</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Deteksi CMV DNA</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Pemeriksaan CMV DNA</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Indikasi pemeriksaan</w:t>
            </w: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pemeriksaan CMV DNA</w:t>
            </w:r>
          </w:p>
          <w:p w:rsidR="00000000" w:rsidDel="00000000" w:rsidP="00000000" w:rsidRDefault="00000000" w:rsidRPr="00000000" w14:paraId="0000013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 kan dalam bentuk ppt kelompok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mengenai Pemeriksaan SARS COV RNA</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SARS-CoV</w:t>
            </w:r>
          </w:p>
          <w:p w:rsidR="00000000" w:rsidDel="00000000" w:rsidP="00000000" w:rsidRDefault="00000000" w:rsidRPr="00000000" w14:paraId="000001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infeksi</w:t>
            </w:r>
          </w:p>
          <w:p w:rsidR="00000000" w:rsidDel="00000000" w:rsidP="00000000" w:rsidRDefault="00000000" w:rsidRPr="00000000" w14:paraId="000001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Deteksi SARS-CoV</w:t>
            </w:r>
          </w:p>
          <w:p w:rsidR="00000000" w:rsidDel="00000000" w:rsidP="00000000" w:rsidRDefault="00000000" w:rsidRPr="00000000" w14:paraId="0000013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SARS-CoV</w:t>
            </w:r>
          </w:p>
          <w:p w:rsidR="00000000" w:rsidDel="00000000" w:rsidP="00000000" w:rsidRDefault="00000000" w:rsidRPr="00000000" w14:paraId="0000013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3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pemeriksaan SARS-CoV RNA</w:t>
            </w:r>
          </w:p>
          <w:p w:rsidR="00000000" w:rsidDel="00000000" w:rsidP="00000000" w:rsidRDefault="00000000" w:rsidRPr="00000000" w14:paraId="0000014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study kasus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669" w:hRule="atLeast"/>
          <w:tblHeader w:val="0"/>
        </w:trPr>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Borders>
              <w:top w:color="000000" w:space="0" w:sz="8" w:val="single"/>
              <w:bottom w:color="000000" w:space="0" w:sz="8" w:val="single"/>
              <w:right w:color="000000" w:space="0" w:sz="8"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6">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7">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8">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9">
    <w:lvl w:ilvl="0">
      <w:start w:val="1"/>
      <w:numFmt w:val="decimal"/>
      <w:lvlText w:val="%1."/>
      <w:lvlJc w:val="left"/>
      <w:pPr>
        <w:ind w:left="861" w:hanging="360.00000000000006"/>
      </w:pPr>
      <w:rPr/>
    </w:lvl>
    <w:lvl w:ilvl="1">
      <w:start w:val="1"/>
      <w:numFmt w:val="lowerLetter"/>
      <w:lvlText w:val="%2."/>
      <w:lvlJc w:val="left"/>
      <w:pPr>
        <w:ind w:left="1581" w:hanging="360"/>
      </w:pPr>
      <w:rPr/>
    </w:lvl>
    <w:lvl w:ilvl="2">
      <w:start w:val="1"/>
      <w:numFmt w:val="lowerRoman"/>
      <w:lvlText w:val="%3."/>
      <w:lvlJc w:val="right"/>
      <w:pPr>
        <w:ind w:left="2301" w:hanging="180"/>
      </w:pPr>
      <w:rPr/>
    </w:lvl>
    <w:lvl w:ilvl="3">
      <w:start w:val="1"/>
      <w:numFmt w:val="decimal"/>
      <w:lvlText w:val="%4."/>
      <w:lvlJc w:val="left"/>
      <w:pPr>
        <w:ind w:left="3021" w:hanging="360"/>
      </w:pPr>
      <w:rPr/>
    </w:lvl>
    <w:lvl w:ilvl="4">
      <w:start w:val="1"/>
      <w:numFmt w:val="lowerLetter"/>
      <w:lvlText w:val="%5."/>
      <w:lvlJc w:val="left"/>
      <w:pPr>
        <w:ind w:left="3741" w:hanging="360"/>
      </w:pPr>
      <w:rPr/>
    </w:lvl>
    <w:lvl w:ilvl="5">
      <w:start w:val="1"/>
      <w:numFmt w:val="lowerRoman"/>
      <w:lvlText w:val="%6."/>
      <w:lvlJc w:val="right"/>
      <w:pPr>
        <w:ind w:left="4461" w:hanging="180"/>
      </w:pPr>
      <w:rPr/>
    </w:lvl>
    <w:lvl w:ilvl="6">
      <w:start w:val="1"/>
      <w:numFmt w:val="decimal"/>
      <w:lvlText w:val="%7."/>
      <w:lvlJc w:val="left"/>
      <w:pPr>
        <w:ind w:left="5181" w:hanging="360"/>
      </w:pPr>
      <w:rPr/>
    </w:lvl>
    <w:lvl w:ilvl="7">
      <w:start w:val="1"/>
      <w:numFmt w:val="lowerLetter"/>
      <w:lvlText w:val="%8."/>
      <w:lvlJc w:val="left"/>
      <w:pPr>
        <w:ind w:left="5901" w:hanging="360"/>
      </w:pPr>
      <w:rPr/>
    </w:lvl>
    <w:lvl w:ilvl="8">
      <w:start w:val="1"/>
      <w:numFmt w:val="lowerRoman"/>
      <w:lvlText w:val="%9."/>
      <w:lvlJc w:val="right"/>
      <w:pPr>
        <w:ind w:left="6621" w:hanging="180"/>
      </w:pPr>
      <w:rPr/>
    </w:lvl>
  </w:abstractNum>
  <w:abstractNum w:abstractNumId="10">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11">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12">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3">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4">
    <w:lvl w:ilvl="0">
      <w:start w:val="1"/>
      <w:numFmt w:val="decimal"/>
      <w:lvlText w:val="%1."/>
      <w:lvlJc w:val="left"/>
      <w:pPr>
        <w:ind w:left="1130" w:hanging="360"/>
      </w:pPr>
      <w:rPr/>
    </w:lvl>
    <w:lvl w:ilvl="1">
      <w:start w:val="1"/>
      <w:numFmt w:val="lowerLetter"/>
      <w:lvlText w:val="%2."/>
      <w:lvlJc w:val="left"/>
      <w:pPr>
        <w:ind w:left="1850" w:hanging="360"/>
      </w:pPr>
      <w:rPr/>
    </w:lvl>
    <w:lvl w:ilvl="2">
      <w:start w:val="1"/>
      <w:numFmt w:val="lowerRoman"/>
      <w:lvlText w:val="%3."/>
      <w:lvlJc w:val="right"/>
      <w:pPr>
        <w:ind w:left="2570" w:hanging="180"/>
      </w:pPr>
      <w:rPr/>
    </w:lvl>
    <w:lvl w:ilvl="3">
      <w:start w:val="1"/>
      <w:numFmt w:val="decimal"/>
      <w:lvlText w:val="%4."/>
      <w:lvlJc w:val="left"/>
      <w:pPr>
        <w:ind w:left="3290" w:hanging="360"/>
      </w:pPr>
      <w:rPr/>
    </w:lvl>
    <w:lvl w:ilvl="4">
      <w:start w:val="1"/>
      <w:numFmt w:val="lowerLetter"/>
      <w:lvlText w:val="%5."/>
      <w:lvlJc w:val="left"/>
      <w:pPr>
        <w:ind w:left="4010" w:hanging="360"/>
      </w:pPr>
      <w:rPr/>
    </w:lvl>
    <w:lvl w:ilvl="5">
      <w:start w:val="1"/>
      <w:numFmt w:val="lowerRoman"/>
      <w:lvlText w:val="%6."/>
      <w:lvlJc w:val="right"/>
      <w:pPr>
        <w:ind w:left="4730" w:hanging="180"/>
      </w:pPr>
      <w:rPr/>
    </w:lvl>
    <w:lvl w:ilvl="6">
      <w:start w:val="1"/>
      <w:numFmt w:val="decimal"/>
      <w:lvlText w:val="%7."/>
      <w:lvlJc w:val="left"/>
      <w:pPr>
        <w:ind w:left="5450" w:hanging="360"/>
      </w:pPr>
      <w:rPr/>
    </w:lvl>
    <w:lvl w:ilvl="7">
      <w:start w:val="1"/>
      <w:numFmt w:val="lowerLetter"/>
      <w:lvlText w:val="%8."/>
      <w:lvlJc w:val="left"/>
      <w:pPr>
        <w:ind w:left="6170" w:hanging="360"/>
      </w:pPr>
      <w:rPr/>
    </w:lvl>
    <w:lvl w:ilvl="8">
      <w:start w:val="1"/>
      <w:numFmt w:val="lowerRoman"/>
      <w:lvlText w:val="%9."/>
      <w:lvlJc w:val="right"/>
      <w:pPr>
        <w:ind w:left="689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278" w:hanging="360"/>
      </w:pPr>
      <w:rPr/>
    </w:lvl>
    <w:lvl w:ilvl="1">
      <w:start w:val="1"/>
      <w:numFmt w:val="lowerLetter"/>
      <w:lvlText w:val="%2."/>
      <w:lvlJc w:val="left"/>
      <w:pPr>
        <w:ind w:left="1998" w:hanging="360"/>
      </w:pPr>
      <w:rPr/>
    </w:lvl>
    <w:lvl w:ilvl="2">
      <w:start w:val="1"/>
      <w:numFmt w:val="lowerRoman"/>
      <w:lvlText w:val="%3."/>
      <w:lvlJc w:val="right"/>
      <w:pPr>
        <w:ind w:left="2718" w:hanging="180"/>
      </w:pPr>
      <w:rPr/>
    </w:lvl>
    <w:lvl w:ilvl="3">
      <w:start w:val="1"/>
      <w:numFmt w:val="decimal"/>
      <w:lvlText w:val="%4."/>
      <w:lvlJc w:val="left"/>
      <w:pPr>
        <w:ind w:left="3438" w:hanging="360"/>
      </w:pPr>
      <w:rPr/>
    </w:lvl>
    <w:lvl w:ilvl="4">
      <w:start w:val="1"/>
      <w:numFmt w:val="lowerLetter"/>
      <w:lvlText w:val="%5."/>
      <w:lvlJc w:val="left"/>
      <w:pPr>
        <w:ind w:left="4158" w:hanging="360"/>
      </w:pPr>
      <w:rPr/>
    </w:lvl>
    <w:lvl w:ilvl="5">
      <w:start w:val="1"/>
      <w:numFmt w:val="lowerRoman"/>
      <w:lvlText w:val="%6."/>
      <w:lvlJc w:val="right"/>
      <w:pPr>
        <w:ind w:left="4878" w:hanging="180"/>
      </w:pPr>
      <w:rPr/>
    </w:lvl>
    <w:lvl w:ilvl="6">
      <w:start w:val="1"/>
      <w:numFmt w:val="decimal"/>
      <w:lvlText w:val="%7."/>
      <w:lvlJc w:val="left"/>
      <w:pPr>
        <w:ind w:left="5598" w:hanging="360"/>
      </w:pPr>
      <w:rPr/>
    </w:lvl>
    <w:lvl w:ilvl="7">
      <w:start w:val="1"/>
      <w:numFmt w:val="lowerLetter"/>
      <w:lvlText w:val="%8."/>
      <w:lvlJc w:val="left"/>
      <w:pPr>
        <w:ind w:left="6318" w:hanging="360"/>
      </w:pPr>
      <w:rPr/>
    </w:lvl>
    <w:lvl w:ilvl="8">
      <w:start w:val="1"/>
      <w:numFmt w:val="lowerRoman"/>
      <w:lvlText w:val="%9."/>
      <w:lvlJc w:val="right"/>
      <w:pPr>
        <w:ind w:left="7038" w:hanging="180"/>
      </w:pPr>
      <w:rPr/>
    </w:lvl>
  </w:abstractNum>
  <w:abstractNum w:abstractNumId="21">
    <w:lvl w:ilvl="0">
      <w:start w:val="1"/>
      <w:numFmt w:val="decimal"/>
      <w:lvlText w:val="%1."/>
      <w:lvlJc w:val="left"/>
      <w:pPr>
        <w:ind w:left="1420" w:hanging="360"/>
      </w:pPr>
      <w:rPr/>
    </w:lvl>
    <w:lvl w:ilvl="1">
      <w:start w:val="1"/>
      <w:numFmt w:val="lowerLetter"/>
      <w:lvlText w:val="%2."/>
      <w:lvlJc w:val="left"/>
      <w:pPr>
        <w:ind w:left="2140" w:hanging="360"/>
      </w:pPr>
      <w:rPr/>
    </w:lvl>
    <w:lvl w:ilvl="2">
      <w:start w:val="1"/>
      <w:numFmt w:val="lowerRoman"/>
      <w:lvlText w:val="%3."/>
      <w:lvlJc w:val="right"/>
      <w:pPr>
        <w:ind w:left="2860" w:hanging="180"/>
      </w:pPr>
      <w:rPr/>
    </w:lvl>
    <w:lvl w:ilvl="3">
      <w:start w:val="1"/>
      <w:numFmt w:val="decimal"/>
      <w:lvlText w:val="%4."/>
      <w:lvlJc w:val="left"/>
      <w:pPr>
        <w:ind w:left="3580" w:hanging="360"/>
      </w:pPr>
      <w:rPr/>
    </w:lvl>
    <w:lvl w:ilvl="4">
      <w:start w:val="1"/>
      <w:numFmt w:val="lowerLetter"/>
      <w:lvlText w:val="%5."/>
      <w:lvlJc w:val="left"/>
      <w:pPr>
        <w:ind w:left="4300" w:hanging="360"/>
      </w:pPr>
      <w:rPr/>
    </w:lvl>
    <w:lvl w:ilvl="5">
      <w:start w:val="1"/>
      <w:numFmt w:val="lowerRoman"/>
      <w:lvlText w:val="%6."/>
      <w:lvlJc w:val="right"/>
      <w:pPr>
        <w:ind w:left="5020" w:hanging="180"/>
      </w:pPr>
      <w:rPr/>
    </w:lvl>
    <w:lvl w:ilvl="6">
      <w:start w:val="1"/>
      <w:numFmt w:val="decimal"/>
      <w:lvlText w:val="%7."/>
      <w:lvlJc w:val="left"/>
      <w:pPr>
        <w:ind w:left="5740" w:hanging="360"/>
      </w:pPr>
      <w:rPr/>
    </w:lvl>
    <w:lvl w:ilvl="7">
      <w:start w:val="1"/>
      <w:numFmt w:val="lowerLetter"/>
      <w:lvlText w:val="%8."/>
      <w:lvlJc w:val="left"/>
      <w:pPr>
        <w:ind w:left="6460" w:hanging="360"/>
      </w:pPr>
      <w:rPr/>
    </w:lvl>
    <w:lvl w:ilvl="8">
      <w:start w:val="1"/>
      <w:numFmt w:val="lowerRoman"/>
      <w:lvlText w:val="%9."/>
      <w:lvlJc w:val="right"/>
      <w:pPr>
        <w:ind w:left="7180" w:hanging="180"/>
      </w:pPr>
      <w:rPr/>
    </w:lvl>
  </w:abstractNum>
  <w:abstractNum w:abstractNumId="22">
    <w:lvl w:ilvl="0">
      <w:start w:val="1"/>
      <w:numFmt w:val="decimal"/>
      <w:lvlText w:val="%1."/>
      <w:lvlJc w:val="left"/>
      <w:pPr>
        <w:ind w:left="843" w:hanging="360"/>
      </w:pPr>
      <w:rPr/>
    </w:lvl>
    <w:lvl w:ilvl="1">
      <w:start w:val="1"/>
      <w:numFmt w:val="lowerLetter"/>
      <w:lvlText w:val="%2."/>
      <w:lvlJc w:val="left"/>
      <w:pPr>
        <w:ind w:left="1563" w:hanging="360"/>
      </w:pPr>
      <w:rPr/>
    </w:lvl>
    <w:lvl w:ilvl="2">
      <w:start w:val="1"/>
      <w:numFmt w:val="lowerRoman"/>
      <w:lvlText w:val="%3."/>
      <w:lvlJc w:val="right"/>
      <w:pPr>
        <w:ind w:left="2283" w:hanging="180"/>
      </w:pPr>
      <w:rPr/>
    </w:lvl>
    <w:lvl w:ilvl="3">
      <w:start w:val="1"/>
      <w:numFmt w:val="decimal"/>
      <w:lvlText w:val="%4."/>
      <w:lvlJc w:val="left"/>
      <w:pPr>
        <w:ind w:left="3003" w:hanging="360"/>
      </w:pPr>
      <w:rPr/>
    </w:lvl>
    <w:lvl w:ilvl="4">
      <w:start w:val="1"/>
      <w:numFmt w:val="lowerLetter"/>
      <w:lvlText w:val="%5."/>
      <w:lvlJc w:val="left"/>
      <w:pPr>
        <w:ind w:left="3723" w:hanging="360"/>
      </w:pPr>
      <w:rPr/>
    </w:lvl>
    <w:lvl w:ilvl="5">
      <w:start w:val="1"/>
      <w:numFmt w:val="lowerRoman"/>
      <w:lvlText w:val="%6."/>
      <w:lvlJc w:val="right"/>
      <w:pPr>
        <w:ind w:left="4443" w:hanging="180"/>
      </w:pPr>
      <w:rPr/>
    </w:lvl>
    <w:lvl w:ilvl="6">
      <w:start w:val="1"/>
      <w:numFmt w:val="decimal"/>
      <w:lvlText w:val="%7."/>
      <w:lvlJc w:val="left"/>
      <w:pPr>
        <w:ind w:left="5163" w:hanging="360"/>
      </w:pPr>
      <w:rPr/>
    </w:lvl>
    <w:lvl w:ilvl="7">
      <w:start w:val="1"/>
      <w:numFmt w:val="lowerLetter"/>
      <w:lvlText w:val="%8."/>
      <w:lvlJc w:val="left"/>
      <w:pPr>
        <w:ind w:left="5883" w:hanging="360"/>
      </w:pPr>
      <w:rPr/>
    </w:lvl>
    <w:lvl w:ilvl="8">
      <w:start w:val="1"/>
      <w:numFmt w:val="lowerRoman"/>
      <w:lvlText w:val="%9."/>
      <w:lvlJc w:val="right"/>
      <w:pPr>
        <w:ind w:left="660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Strong">
    <w:name w:val="Strong"/>
    <w:basedOn w:val="DefaultParagraphFont"/>
    <w:uiPriority w:val="22"/>
    <w:qFormat w:val="1"/>
    <w:rsid w:val="00D44E76"/>
    <w:rPr>
      <w:b w:val="1"/>
      <w:bCs w:val="1"/>
    </w:rPr>
  </w:style>
  <w:style w:type="character" w:styleId="Emphasis">
    <w:name w:val="Emphasis"/>
    <w:basedOn w:val="DefaultParagraphFont"/>
    <w:uiPriority w:val="20"/>
    <w:qFormat w:val="1"/>
    <w:rsid w:val="00E042AA"/>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jurnal.unds.ac.id/index.php/pds/article/view/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qeNTyhMmymxk6ZihxhRBAcd2w==">CgMxLjAyDmguZTN5cjgzcWFhdm1wOAByITFkS1MxbURsT3hXWDdwQlJkd2phd2JtNHBDM2xpMXFCOQ==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