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" w:before="21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</w:t>
      </w:r>
    </w:p>
    <w:tbl>
      <w:tblPr>
        <w:tblStyle w:val="Table1"/>
        <w:tblW w:w="15043.999999999998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3"/>
        <w:gridCol w:w="12311"/>
        <w:tblGridChange w:id="0">
          <w:tblGrid>
            <w:gridCol w:w="2733"/>
            <w:gridCol w:w="12311"/>
          </w:tblGrid>
        </w:tblGridChange>
      </w:tblGrid>
      <w:tr>
        <w:trPr>
          <w:cantSplit w:val="0"/>
          <w:trHeight w:val="209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04900" cy="1054309"/>
                  <wp:effectExtent b="0" l="0" r="0" t="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543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7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INSTITUT KESEHATAN DELI HUSADA DELI TUA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7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PROGRAM STUDI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TEKNOLOGI LABORATORIUM MEDIS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97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PROGRAM SARJANA TERAPAN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2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RENCANA PEMBELAJARAN SEMESTER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"/>
        </w:tabs>
        <w:spacing w:after="0" w:before="275" w:line="240" w:lineRule="auto"/>
        <w:ind w:left="568" w:right="0" w:hanging="4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IDENTITAS MATA KULIAH</w:t>
      </w:r>
    </w:p>
    <w:tbl>
      <w:tblPr>
        <w:tblStyle w:val="Table2"/>
        <w:tblW w:w="15036.000000000002" w:type="dxa"/>
        <w:jc w:val="left"/>
        <w:tblInd w:w="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2131"/>
        <w:gridCol w:w="3261"/>
        <w:gridCol w:w="1564"/>
        <w:gridCol w:w="1408"/>
        <w:gridCol w:w="1564"/>
        <w:gridCol w:w="1849"/>
        <w:tblGridChange w:id="0">
          <w:tblGrid>
            <w:gridCol w:w="3259"/>
            <w:gridCol w:w="2131"/>
            <w:gridCol w:w="3261"/>
            <w:gridCol w:w="1564"/>
            <w:gridCol w:w="1408"/>
            <w:gridCol w:w="1564"/>
            <w:gridCol w:w="1849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7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mata kuliah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Kode mata kuliah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Rumpun Mata Kuliah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2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275" w:right="2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Tanggal penyusunan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7" w:right="2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BAKTERIOLOGI III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ABT142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MKB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3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Mei 2025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Deskripsi mata kuliah</w:t>
            </w:r>
          </w:p>
        </w:tc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2" w:lineRule="auto"/>
              <w:ind w:left="8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Mata kuliah Bakteriologi Makanan, Air, dan Minuman membahas prinsip, metode, dan aplikasi pemeriksaan bakteriologis yang berkaitan dengan keamanan pangan serta kualitas air dan minuman. Mahasiswa akan mempelajari jenis-jenis bakteri patogen dan indikator yang berhubungan dengan pencemaran makanan, air, dan minuman, serta mekanisme penularan penyakit berbasis pangan dan air (foodborne dan waterborne diseases).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Capaian Pembelajaran (CP)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S1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Bertakwa kepada Tuhan Yang Maha Esa dan mampu menunjukkan sikap religius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S9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Menunjukkan sikap bertanggungjawab atas pekerjaan di bidang keahliannya secara mandiri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P1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Menguasai konsep teoritis yang terkait dengan pemeriksaan laboratorium medik mulai tahap pra analitik,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analitik sampai pasca analitik bidang kimia klinik, hematologi, imunoserologi, imunohematologi, bakteriologi,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virologi, mikologi, parasitologi, sitohistoteknologi dan toksikologi klinik dari sampel darah, cairan dan jaringan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tubuh manusia menggunakan instrumen sederhana dan otomatis secara terampil sessuai standar pemeriksaan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untuk menghasilkan informasi diagnostik yang tepat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P3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Menguasai konsep teoritis pengendalian mutu dan evaluasi pemeriksaan untuk mencegah terjadinya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ketidaksesuaian hasil dalam pemeriksaan kimia klinik, hematologi, imunoserologi, imunohematologi,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bakteriologi, virologi, mikologi, parasitologi, sitohistoteknologi, toksikologi klinik,urinalisa dan biologi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molekuler meliputi tahap pra analitik, analitik, dan pasca analitik melalui konfirmasi kesesuaian proses dengan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standar untuk mencapai hasil pemeriksaan yang berkualitas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P7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Mengintegrasikan pengetahuan tentang pemeriksaan, menganalisa, identifikasi yang terkait yang dapat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diterapkan dalam pemeriksaan laboratorium untuk menegakkan diagnosa yang tepat, bermutu dan berkualitas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P8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memahami konsep teoritis dalam merencanakan, mengambil, memproses, dan menilai kualitas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spesimen biologis umum dan khusus kebutuhan uji laboratorium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KU1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Mampu menerapkan pemikiran logis, kritis, inovatif, bermutu, dan terukur dalam melakukan pekerjaan yang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spesifik di bidang keahliannya serta sesuai dengan standar kompetensi kerja di bidang yang bersangkutan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KK2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melakukan dan mengaplikasikan pemeriksaan dasar, khusus, dan kompleks mulai tahap pra analitik,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analitik, dan pasca analitik di bidang kimia klinik, biokima, hematologi, imunoserologi, imunohematologi,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bakteriologi, virologi, mikologi, parasitologi, sitohistoteknologi, toksikologi klinik, dan biologi molekuler dari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sampel darah, cairan dan jaringan tubuh manusia menggunakan instrumen secara terampil sesuai standar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pemeriksaan untuk menghasilkan informasi diagnostik yang tepat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KK9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menguasai penggunaan instrument laboratorium dan mengaplikasikan ilmu sesuai  dengan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perkembangan  zaman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Capaian Pembelajaran Mata Kuliah (CPMK)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CPMK- 1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 mampu menjelaskan prinsip, prosedur, dan interpretasi hasil uji sensitivitas bakteri terhadap antibiotik secara tepat sesuai standar laboratorium.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CPMK-2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 mampu melakukan teknik inokulasi dan pembiakan mikroba pada media cair dengan prosedur aseptik yang benar.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CPMK-3 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 mampu melakukan teknik inokulasi dan pembiakan mikroba pada media padat untuk mendapatkan koloni murni sesuai tujuan pemeriksaan.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CPMK-4 : Mahasiswa mampu melakukan pemeriksaan bakteri air, makanan, minuman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Bahan Kajian/Materi Pembelajaran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Angka kuman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Biakanmurni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Uji biokimia bakteri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Uji sensitivitas bakteri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Cara melakukan identifikasi dan uji kepekaan mikroba yang sesuai dengan berbagai metode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1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Cara kultur sampel pada media perbenihan cair dan padat untuk membiakkan mikroba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3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Cara pengambilan sampel untuk pemeriksaan kultur dan medium transportmikrobiologi dengan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424" w:right="36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berbagai metode</w:t>
            </w:r>
          </w:p>
        </w:tc>
      </w:tr>
      <w:tr>
        <w:trPr>
          <w:cantSplit w:val="0"/>
          <w:trHeight w:val="1349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Daftar Referensi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0" w:right="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Brooks, et al.2013.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Mikrobiologi Kedokteran Edisi 25 Jawetz, Melnick &amp; Adelberg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. Jakarta: EGC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0" w:right="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Clinical and Laboratory Standards Institute (CLSI). Performance Standards for Antimicrobial Susceptibility Testing. 30th ed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0" w:right="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Cappuccino, James G dan Sherman Natalie.2023.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Manual Laboratorium Mikrobiologi Ed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EGC: Jakarta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0" w:right="15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0" w:right="15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Dosen Pengampu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1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Firdaus Fahdi, M.Pd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2" w:lineRule="auto"/>
              <w:ind w:left="123" w:right="185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Otorisasi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spacing w:before="20" w:lineRule="auto"/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Ketua Program Studi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1920415" cy="455209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15" cy="4552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ind w:left="80" w:right="1140" w:firstLine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dr. Amril Purba, M.Biomed, AIFO-K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NIP. </w:t>
            </w:r>
            <w:r w:rsidDel="00000000" w:rsidR="00000000" w:rsidRPr="00000000">
              <w:rPr>
                <w:rtl w:val="0"/>
              </w:rPr>
              <w:t xml:space="preserve">19730324 202310 1 001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0">
            <w:pPr>
              <w:spacing w:before="20" w:lineRule="auto"/>
              <w:ind w:left="8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 Pengembang Kurikulum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</w:t>
            </w: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1717993" cy="767428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993" cy="7674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left="80" w:right="160" w:firstLine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dr.Katarina Julike Sinulingga, M.Ked(Clinpath), Sp.PK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NIP. 19850713 202307 2 001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1920" w:w="16840" w:orient="landscape"/>
          <w:pgMar w:bottom="280" w:top="1340" w:left="992" w:right="566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118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"/>
        </w:tabs>
        <w:spacing w:after="0" w:before="1" w:line="240" w:lineRule="auto"/>
        <w:ind w:left="568" w:right="0" w:hanging="4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PEMBELAJARAN</w:t>
      </w:r>
    </w:p>
    <w:p w:rsidR="00000000" w:rsidDel="00000000" w:rsidP="00000000" w:rsidRDefault="00000000" w:rsidRPr="00000000" w14:paraId="00000089">
      <w:pPr>
        <w:spacing w:before="5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60.0" w:type="dxa"/>
        <w:jc w:val="left"/>
        <w:tblInd w:w="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58"/>
        <w:gridCol w:w="2126"/>
        <w:gridCol w:w="2552"/>
        <w:gridCol w:w="1559"/>
        <w:gridCol w:w="1701"/>
        <w:gridCol w:w="2410"/>
        <w:gridCol w:w="1162"/>
        <w:gridCol w:w="992"/>
        <w:tblGridChange w:id="0">
          <w:tblGrid>
            <w:gridCol w:w="1258"/>
            <w:gridCol w:w="2126"/>
            <w:gridCol w:w="2552"/>
            <w:gridCol w:w="1559"/>
            <w:gridCol w:w="1701"/>
            <w:gridCol w:w="2410"/>
            <w:gridCol w:w="1162"/>
            <w:gridCol w:w="992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4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Minggu Ke/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4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Waktu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2" w:lineRule="auto"/>
              <w:ind w:left="142" w:right="0" w:firstLine="3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 CPMK (Kemampuan akhir yang direncanakan)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Materi  pembelajaran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6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Bentuk dan Metode Pembelajaran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Estimasi Waktu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Pengalaman Belajar Mahasiswa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4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Bobot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4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Nilai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Dosen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1" w:right="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" w:right="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6" w:right="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</w:tc>
      </w:tr>
      <w:tr>
        <w:trPr>
          <w:cantSplit w:val="0"/>
          <w:trHeight w:val="2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&amp; 2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kultur darah dan mengaplikasikannya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Penjelasan RPS dan kontrak kuliah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Pengantar kultur darah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Fisiologi dan Patogenitas bakteremia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Waktu dan Frekuensi Pengambilan Sampel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Pengambilan Sampel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dan Sistem Kultur Darah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Inkubasi dan Interpretasi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Mikroorganisme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Kepekaan Antibiotik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Penanganan dan Transportasi Sampel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Interpretasi Klinis Hasil Kultur Darah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4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Ceramah,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79" w:right="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prinsip kultur darah dan mengaplikasikannya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6" w:right="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 &amp;4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kultur urine dan mengaplikasikannya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Pendahuluan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Fisiologi dan Patogenesis Infeksi Saluran Kemih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Pengambilan Sampel Urine untuk Kultur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Pengumpulan dan Penanganan Sampel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dan Metode Kultur Urine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Interpretasi Hasil Kultur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Mikroorganisme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Kepekaan Antibiotik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Korelasi klinis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Ceramah,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10"/>
              </w:tabs>
              <w:spacing w:after="0" w:before="0" w:line="211" w:lineRule="auto"/>
              <w:ind w:left="0" w:right="2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kultur urine dan mengaplikasikannya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1"/>
                <w:tab w:val="center" w:leader="none" w:pos="503"/>
              </w:tabs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FF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kultur feses dan mengaplikasikannya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Pendahuluan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Fisiologi dan Patogenesis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Pengambilan Sampel feses untuk Kultur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Pengumpulan dan Penanganan Sampel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dan Metode Kultur feses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Interpretasi Hasil Kultur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Mikroorganisme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Kepekaan Antibiotik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Korelasi klinis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Ceramah,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10"/>
              </w:tabs>
              <w:spacing w:after="0" w:before="0" w:line="211" w:lineRule="auto"/>
              <w:ind w:left="0" w:right="2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kultur feses dan mengaplikasikannya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1"/>
                <w:tab w:val="center" w:leader="none" w:pos="503"/>
              </w:tabs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FF</w:t>
            </w:r>
          </w:p>
        </w:tc>
      </w:tr>
      <w:tr>
        <w:trPr>
          <w:cantSplit w:val="0"/>
          <w:trHeight w:val="19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kultur sputum dan mengaplikasikanny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Pendahuluan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Fisiologi dan Patogenesis infeksi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Pengambilan Sampel sputum untuk Kultur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Pengumpulan dan Penanganan Sampel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dan Metode Kultur sputum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Interpretasi Hasil Kultur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Mikroorganisme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Kepekaan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Antibioti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9. Korelasi klinis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71" w:right="2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Ceramah, simulasi dan diskusi kelompok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10"/>
              </w:tabs>
              <w:spacing w:after="0" w:before="0" w:line="211" w:lineRule="auto"/>
              <w:ind w:left="0" w:right="2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kultur sputum dan mengaplikasikannya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1"/>
                <w:tab w:val="center" w:leader="none" w:pos="503"/>
              </w:tabs>
              <w:spacing w:after="0" w:before="4" w:line="240" w:lineRule="auto"/>
              <w:ind w:left="46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FF</w:t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20" w:w="16840" w:orient="landscape"/>
          <w:pgMar w:bottom="0" w:top="1340" w:left="992" w:right="566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before="5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44.0" w:type="dxa"/>
        <w:jc w:val="left"/>
        <w:tblInd w:w="1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3"/>
        <w:gridCol w:w="2126"/>
        <w:gridCol w:w="2552"/>
        <w:gridCol w:w="1559"/>
        <w:gridCol w:w="1701"/>
        <w:gridCol w:w="2410"/>
        <w:gridCol w:w="1134"/>
        <w:gridCol w:w="1299"/>
        <w:tblGridChange w:id="0">
          <w:tblGrid>
            <w:gridCol w:w="1263"/>
            <w:gridCol w:w="2126"/>
            <w:gridCol w:w="2552"/>
            <w:gridCol w:w="1559"/>
            <w:gridCol w:w="1701"/>
            <w:gridCol w:w="2410"/>
            <w:gridCol w:w="1134"/>
            <w:gridCol w:w="1299"/>
          </w:tblGrid>
        </w:tblGridChange>
      </w:tblGrid>
      <w:tr>
        <w:trPr>
          <w:cantSplit w:val="0"/>
          <w:trHeight w:val="1396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kultur pus dan mengaplikasikanny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Pendahuluan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Pengambilan Sampel sputum untuk pus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Pengumpulan dan Penanganan Sampel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dan Metode Kultur pus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Interpretasi Hasil Kultur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Mikroorganisme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Kepekaan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Antibiotik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8. Korelasi klinis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Ceramah, simulasi dan diskusi kelompok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42" w:right="0" w:firstLine="38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kultur pus dan mengaplikasikannya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FF</w:t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UTS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5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kultur sekret vagina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Pendahuluan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Pengambilan Sampel sekret vagina untuk kultur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Pengumpulan dan Penanganan Sampel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dan Metode Kultur sekret vagina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Interpretasi Hasil Kultur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Mikroorganisme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Kepekaan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Antibiotik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8.    Korelasi klinis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5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Ceramah, simulasi dan diskusi kelompok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  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kultur sekret vagina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</w:t>
            </w:r>
          </w:p>
        </w:tc>
      </w:tr>
      <w:tr>
        <w:trPr>
          <w:cantSplit w:val="0"/>
          <w:trHeight w:val="1396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10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kultur sekret uretra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Pendahuluan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Pengambilan Sampel sekret uretra untuk kultur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Pengumpulan dan Penanganan Sampel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dan Metode Kultur sekret uretra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Interpretasi Hasil Kultur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Mikroorganisme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Kepekaan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Antibiotik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8.    Korelasi klinis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5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Ceramah, simulasi dan diskusi kelompok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klutur sekret uretra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</w:t>
            </w:r>
          </w:p>
        </w:tc>
      </w:tr>
      <w:tr>
        <w:trPr>
          <w:cantSplit w:val="0"/>
          <w:trHeight w:val="1396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kultur BTA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Pendahuluan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Pengambilan Sampel BTA untuk kultur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Pengumpulan dan Penanganan Sampel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dan Metode Kultur BTA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Interpretasi Hasil Kultur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Mikroorganisme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Kepekaan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Antibiotik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Korelasi klinis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Ceramah, simulasi dan diskusi kelompok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kultur BTA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</w:t>
            </w:r>
          </w:p>
        </w:tc>
      </w:tr>
      <w:tr>
        <w:trPr>
          <w:cantSplit w:val="0"/>
          <w:trHeight w:val="1396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kultur swab tenggorok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Pendahuluan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Pengambilan Sampel sputum untuk pus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Pengumpulan dan Penanganan Sampel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 dan Metode Kultur pus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Interpretasi Hasil Kultur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Identifikasi Mikroorganisme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Kepekaan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Antibiotik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   Korelasi klinis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Ceramah, simulasi dan diskusi kelompok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kultur swab tenggorok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</w:t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penggunaan API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Analytical Profile Index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Tujuan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Strip Uji API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Protab uji API E20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Pembacaan hasil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Ceramah, simulasi dan diskusi kelompok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penggunaan API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Analytical Profile Index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</w:t>
            </w:r>
          </w:p>
        </w:tc>
      </w:tr>
      <w:tr>
        <w:trPr>
          <w:cantSplit w:val="0"/>
          <w:trHeight w:val="1396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memahami penggunaan vitex compact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Prinsip vitex 2 compact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Protab Vitex 2 compact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Vitex ms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Protab vitex ms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9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Keunggulan dan kelemahan vitex ms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Ceramah, simulasi dan diskusi kelompok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penggunaan vitex compact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</w:t>
            </w:r>
          </w:p>
        </w:tc>
      </w:tr>
      <w:tr>
        <w:trPr>
          <w:cantSplit w:val="0"/>
          <w:trHeight w:val="1396" w:hRule="atLeast"/>
          <w:tblHeader w:val="0"/>
        </w:trPr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diharapkan mampu studi kasus hasil di lab mikrobiologi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567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Menampilkan kasus-kasus yang sering terjadi di lab mikrobiologi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567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Penanganan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Ceramah, simulasi dan diskusi kelompok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Kuliah interaktif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42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50 menit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Praktikum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x 170 menit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Mengkaji tentang uji studi kasus hasil di lab mikrobiologi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FF</w:t>
            </w:r>
          </w:p>
        </w:tc>
      </w:tr>
      <w:tr>
        <w:trPr>
          <w:cantSplit w:val="0"/>
          <w:trHeight w:val="824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hanging="14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UAS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4"/>
              </w:tabs>
              <w:spacing w:after="0" w:before="16" w:line="244" w:lineRule="auto"/>
              <w:ind w:left="186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20" w:w="16840" w:orient="landscape"/>
          <w:pgMar w:bottom="0" w:top="1060" w:left="992" w:right="566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before="5" w:lineRule="auto"/>
        <w:rPr>
          <w:b w:val="1"/>
          <w:sz w:val="2"/>
          <w:szCs w:val="2"/>
        </w:rPr>
      </w:pPr>
      <w:bookmarkStart w:colFirst="0" w:colLast="0" w:name="_heading=h.4munvit6715g" w:id="0"/>
      <w:bookmarkEnd w:id="0"/>
      <w:r w:rsidDel="00000000" w:rsidR="00000000" w:rsidRPr="00000000">
        <w:rPr>
          <w:rtl w:val="0"/>
        </w:rPr>
      </w:r>
    </w:p>
    <w:sectPr>
      <w:type w:val="nextPage"/>
      <w:pgSz w:h="11920" w:w="16840" w:orient="landscape"/>
      <w:pgMar w:bottom="280" w:top="1060" w:left="992" w:right="56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568" w:hanging="428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032" w:hanging="428.0000000000002"/>
      </w:pPr>
      <w:rPr/>
    </w:lvl>
    <w:lvl w:ilvl="2">
      <w:start w:val="0"/>
      <w:numFmt w:val="bullet"/>
      <w:lvlText w:val="•"/>
      <w:lvlJc w:val="left"/>
      <w:pPr>
        <w:ind w:left="3504" w:hanging="428.00000000000045"/>
      </w:pPr>
      <w:rPr/>
    </w:lvl>
    <w:lvl w:ilvl="3">
      <w:start w:val="0"/>
      <w:numFmt w:val="bullet"/>
      <w:lvlText w:val="•"/>
      <w:lvlJc w:val="left"/>
      <w:pPr>
        <w:ind w:left="4976" w:hanging="428"/>
      </w:pPr>
      <w:rPr/>
    </w:lvl>
    <w:lvl w:ilvl="4">
      <w:start w:val="0"/>
      <w:numFmt w:val="bullet"/>
      <w:lvlText w:val="•"/>
      <w:lvlJc w:val="left"/>
      <w:pPr>
        <w:ind w:left="6448" w:hanging="428"/>
      </w:pPr>
      <w:rPr/>
    </w:lvl>
    <w:lvl w:ilvl="5">
      <w:start w:val="0"/>
      <w:numFmt w:val="bullet"/>
      <w:lvlText w:val="•"/>
      <w:lvlJc w:val="left"/>
      <w:pPr>
        <w:ind w:left="7921" w:hanging="427.9999999999991"/>
      </w:pPr>
      <w:rPr/>
    </w:lvl>
    <w:lvl w:ilvl="6">
      <w:start w:val="0"/>
      <w:numFmt w:val="bullet"/>
      <w:lvlText w:val="•"/>
      <w:lvlJc w:val="left"/>
      <w:pPr>
        <w:ind w:left="9393" w:hanging="428"/>
      </w:pPr>
      <w:rPr/>
    </w:lvl>
    <w:lvl w:ilvl="7">
      <w:start w:val="0"/>
      <w:numFmt w:val="bullet"/>
      <w:lvlText w:val="•"/>
      <w:lvlJc w:val="left"/>
      <w:pPr>
        <w:ind w:left="10865" w:hanging="428"/>
      </w:pPr>
      <w:rPr/>
    </w:lvl>
    <w:lvl w:ilvl="8">
      <w:start w:val="0"/>
      <w:numFmt w:val="bullet"/>
      <w:lvlText w:val="•"/>
      <w:lvlJc w:val="left"/>
      <w:pPr>
        <w:ind w:left="12337" w:hanging="428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190" w:hanging="360"/>
      </w:pPr>
      <w:rPr/>
    </w:lvl>
    <w:lvl w:ilvl="1">
      <w:start w:val="1"/>
      <w:numFmt w:val="lowerLetter"/>
      <w:lvlText w:val="%2."/>
      <w:lvlJc w:val="left"/>
      <w:pPr>
        <w:ind w:left="1910" w:hanging="360"/>
      </w:pPr>
      <w:rPr/>
    </w:lvl>
    <w:lvl w:ilvl="2">
      <w:start w:val="1"/>
      <w:numFmt w:val="lowerRoman"/>
      <w:lvlText w:val="%3."/>
      <w:lvlJc w:val="right"/>
      <w:pPr>
        <w:ind w:left="2630" w:hanging="180"/>
      </w:pPr>
      <w:rPr/>
    </w:lvl>
    <w:lvl w:ilvl="3">
      <w:start w:val="1"/>
      <w:numFmt w:val="decimal"/>
      <w:lvlText w:val="%4."/>
      <w:lvlJc w:val="left"/>
      <w:pPr>
        <w:ind w:left="3350" w:hanging="360"/>
      </w:pPr>
      <w:rPr/>
    </w:lvl>
    <w:lvl w:ilvl="4">
      <w:start w:val="1"/>
      <w:numFmt w:val="lowerLetter"/>
      <w:lvlText w:val="%5."/>
      <w:lvlJc w:val="left"/>
      <w:pPr>
        <w:ind w:left="4070" w:hanging="360"/>
      </w:pPr>
      <w:rPr/>
    </w:lvl>
    <w:lvl w:ilvl="5">
      <w:start w:val="1"/>
      <w:numFmt w:val="lowerRoman"/>
      <w:lvlText w:val="%6."/>
      <w:lvlJc w:val="right"/>
      <w:pPr>
        <w:ind w:left="4790" w:hanging="180"/>
      </w:pPr>
      <w:rPr/>
    </w:lvl>
    <w:lvl w:ilvl="6">
      <w:start w:val="1"/>
      <w:numFmt w:val="decimal"/>
      <w:lvlText w:val="%7."/>
      <w:lvlJc w:val="left"/>
      <w:pPr>
        <w:ind w:left="5510" w:hanging="360"/>
      </w:pPr>
      <w:rPr/>
    </w:lvl>
    <w:lvl w:ilvl="7">
      <w:start w:val="1"/>
      <w:numFmt w:val="lowerLetter"/>
      <w:lvlText w:val="%8."/>
      <w:lvlJc w:val="left"/>
      <w:pPr>
        <w:ind w:left="6230" w:hanging="360"/>
      </w:pPr>
      <w:rPr/>
    </w:lvl>
    <w:lvl w:ilvl="8">
      <w:start w:val="1"/>
      <w:numFmt w:val="lowerRoman"/>
      <w:lvlText w:val="%9."/>
      <w:lvlJc w:val="right"/>
      <w:pPr>
        <w:ind w:left="695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190" w:hanging="360"/>
      </w:pPr>
      <w:rPr/>
    </w:lvl>
    <w:lvl w:ilvl="1">
      <w:start w:val="1"/>
      <w:numFmt w:val="lowerLetter"/>
      <w:lvlText w:val="%2."/>
      <w:lvlJc w:val="left"/>
      <w:pPr>
        <w:ind w:left="1910" w:hanging="360"/>
      </w:pPr>
      <w:rPr/>
    </w:lvl>
    <w:lvl w:ilvl="2">
      <w:start w:val="1"/>
      <w:numFmt w:val="lowerRoman"/>
      <w:lvlText w:val="%3."/>
      <w:lvlJc w:val="right"/>
      <w:pPr>
        <w:ind w:left="2630" w:hanging="180"/>
      </w:pPr>
      <w:rPr/>
    </w:lvl>
    <w:lvl w:ilvl="3">
      <w:start w:val="1"/>
      <w:numFmt w:val="decimal"/>
      <w:lvlText w:val="%4."/>
      <w:lvlJc w:val="left"/>
      <w:pPr>
        <w:ind w:left="3350" w:hanging="360"/>
      </w:pPr>
      <w:rPr/>
    </w:lvl>
    <w:lvl w:ilvl="4">
      <w:start w:val="1"/>
      <w:numFmt w:val="lowerLetter"/>
      <w:lvlText w:val="%5."/>
      <w:lvlJc w:val="left"/>
      <w:pPr>
        <w:ind w:left="4070" w:hanging="360"/>
      </w:pPr>
      <w:rPr/>
    </w:lvl>
    <w:lvl w:ilvl="5">
      <w:start w:val="1"/>
      <w:numFmt w:val="lowerRoman"/>
      <w:lvlText w:val="%6."/>
      <w:lvlJc w:val="right"/>
      <w:pPr>
        <w:ind w:left="4790" w:hanging="180"/>
      </w:pPr>
      <w:rPr/>
    </w:lvl>
    <w:lvl w:ilvl="6">
      <w:start w:val="1"/>
      <w:numFmt w:val="decimal"/>
      <w:lvlText w:val="%7."/>
      <w:lvlJc w:val="left"/>
      <w:pPr>
        <w:ind w:left="5510" w:hanging="360"/>
      </w:pPr>
      <w:rPr/>
    </w:lvl>
    <w:lvl w:ilvl="7">
      <w:start w:val="1"/>
      <w:numFmt w:val="lowerLetter"/>
      <w:lvlText w:val="%8."/>
      <w:lvlJc w:val="left"/>
      <w:pPr>
        <w:ind w:left="6230" w:hanging="360"/>
      </w:pPr>
      <w:rPr/>
    </w:lvl>
    <w:lvl w:ilvl="8">
      <w:start w:val="1"/>
      <w:numFmt w:val="lowerRoman"/>
      <w:lvlText w:val="%9."/>
      <w:lvlJc w:val="right"/>
      <w:pPr>
        <w:ind w:left="695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5"/>
    </w:pPr>
    <w:rPr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before="1"/>
      <w:ind w:left="568" w:hanging="428"/>
    </w:pPr>
  </w:style>
  <w:style w:type="paragraph" w:styleId="TableParagraph" w:customStyle="1">
    <w:name w:val="Table Paragraph"/>
    <w:basedOn w:val="Normal"/>
    <w:uiPriority w:val="1"/>
    <w:qFormat w:val="1"/>
    <w:pPr>
      <w:ind w:left="470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6A8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6A88"/>
    <w:rPr>
      <w:rFonts w:ascii="Tahoma" w:cs="Tahoma" w:eastAsia="Times New Roman" w:hAnsi="Tahoma"/>
      <w:sz w:val="16"/>
      <w:szCs w:val="16"/>
      <w:lang w:val="id"/>
    </w:rPr>
  </w:style>
  <w:style w:type="character" w:styleId="Emphasis">
    <w:name w:val="Emphasis"/>
    <w:basedOn w:val="DefaultParagraphFont"/>
    <w:uiPriority w:val="20"/>
    <w:qFormat w:val="1"/>
    <w:rsid w:val="008940F6"/>
    <w:rPr>
      <w:i w:val="1"/>
      <w:iCs w:val="1"/>
    </w:rPr>
  </w:style>
  <w:style w:type="paragraph" w:styleId="Header">
    <w:name w:val="header"/>
    <w:basedOn w:val="Normal"/>
    <w:link w:val="HeaderChar"/>
    <w:uiPriority w:val="99"/>
    <w:unhideWhenUsed w:val="1"/>
    <w:rsid w:val="00AA13B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13B5"/>
    <w:rPr>
      <w:rFonts w:ascii="Times New Roman" w:cs="Times New Roman" w:eastAsia="Times New Roman" w:hAnsi="Times New Roman"/>
      <w:lang w:val="id"/>
    </w:rPr>
  </w:style>
  <w:style w:type="paragraph" w:styleId="Footer">
    <w:name w:val="footer"/>
    <w:basedOn w:val="Normal"/>
    <w:link w:val="FooterChar"/>
    <w:uiPriority w:val="99"/>
    <w:unhideWhenUsed w:val="1"/>
    <w:rsid w:val="00AA13B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13B5"/>
    <w:rPr>
      <w:rFonts w:ascii="Times New Roman" w:cs="Times New Roman" w:eastAsia="Times New Roman" w:hAnsi="Times New Roman"/>
      <w:lang w:val="id"/>
    </w:rPr>
  </w:style>
  <w:style w:type="character" w:styleId="Heading1Char" w:customStyle="1">
    <w:name w:val="Heading 1 Char"/>
    <w:basedOn w:val="DefaultParagraphFont"/>
    <w:link w:val="Heading1"/>
    <w:uiPriority w:val="9"/>
    <w:rsid w:val="00316919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Strong">
    <w:name w:val="Strong"/>
    <w:basedOn w:val="DefaultParagraphFont"/>
    <w:uiPriority w:val="22"/>
    <w:qFormat w:val="1"/>
    <w:rsid w:val="00E0200B"/>
    <w:rPr>
      <w:b w:val="1"/>
      <w:bCs w:val="1"/>
    </w:rPr>
  </w:style>
  <w:style w:type="paragraph" w:styleId="TOC3">
    <w:name w:val="toc 3"/>
    <w:basedOn w:val="Normal"/>
    <w:uiPriority w:val="1"/>
    <w:qFormat w:val="1"/>
    <w:rsid w:val="00183853"/>
    <w:pPr>
      <w:spacing w:before="163"/>
      <w:ind w:left="1098" w:hanging="389"/>
    </w:pPr>
    <w:rPr>
      <w:rFonts w:ascii="Cambria" w:cs="Cambria" w:eastAsia="Cambria" w:hAnsi="Cambria"/>
      <w:b w:val="1"/>
      <w:bCs w:val="1"/>
      <w:sz w:val="24"/>
      <w:szCs w:val="24"/>
      <w:lang w:val="m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BXwdA3seOQ3qQY23NswlujUtw==">CgMxLjAyDmguNG11bnZpdDY3MTVnOAByITE1YnNBWlpUNTlBOURMSEFrdGxRSGZjbTlvOVlzTGFrSA==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2025-03-12T07:06:00Z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2021</vt:lpwstr>
  </property>
</Properties>
</file>